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0775" w14:textId="6B6E2ADB" w:rsidR="007E3EF4" w:rsidRPr="00780913" w:rsidRDefault="00780913">
      <w:pPr>
        <w:rPr>
          <w:rFonts w:cs="Arial"/>
          <w:b/>
          <w:bCs/>
          <w:szCs w:val="24"/>
        </w:rPr>
      </w:pPr>
      <w:r w:rsidRPr="00780913">
        <w:rPr>
          <w:rFonts w:cs="Arial"/>
          <w:b/>
          <w:bCs/>
          <w:szCs w:val="24"/>
        </w:rPr>
        <w:t>Back to School: Covid-19 Scenario Planning</w:t>
      </w:r>
    </w:p>
    <w:p w14:paraId="2786136C" w14:textId="5DA3DBD7" w:rsidR="00780913" w:rsidRDefault="00780913">
      <w:pPr>
        <w:rPr>
          <w:rFonts w:cs="Arial"/>
          <w:szCs w:val="24"/>
        </w:rPr>
      </w:pPr>
    </w:p>
    <w:p w14:paraId="7235BD7D" w14:textId="7C6EF423" w:rsidR="00780913" w:rsidRDefault="00780913">
      <w:pPr>
        <w:rPr>
          <w:rFonts w:cs="Arial"/>
          <w:szCs w:val="24"/>
        </w:rPr>
      </w:pPr>
      <w:r>
        <w:rPr>
          <w:rFonts w:cs="Arial"/>
          <w:szCs w:val="24"/>
        </w:rPr>
        <w:t>These scenarios are mapped out to assist Headteachers with the September 2020 planning process.</w:t>
      </w:r>
    </w:p>
    <w:p w14:paraId="4798E829" w14:textId="500F5A10" w:rsidR="00780913" w:rsidRDefault="00780913">
      <w:pPr>
        <w:rPr>
          <w:rFonts w:cs="Arial"/>
          <w:szCs w:val="24"/>
        </w:rPr>
      </w:pPr>
    </w:p>
    <w:p w14:paraId="77FF0A99" w14:textId="0E469A47" w:rsidR="00780913" w:rsidRDefault="00780913">
      <w:pPr>
        <w:rPr>
          <w:rFonts w:cs="Arial"/>
          <w:szCs w:val="24"/>
        </w:rPr>
      </w:pPr>
    </w:p>
    <w:tbl>
      <w:tblPr>
        <w:tblStyle w:val="TableGrid"/>
        <w:tblW w:w="0" w:type="auto"/>
        <w:tblInd w:w="-1040" w:type="dxa"/>
        <w:tblLook w:val="04A0" w:firstRow="1" w:lastRow="0" w:firstColumn="1" w:lastColumn="0" w:noHBand="0" w:noVBand="1"/>
      </w:tblPr>
      <w:tblGrid>
        <w:gridCol w:w="1000"/>
        <w:gridCol w:w="2110"/>
        <w:gridCol w:w="3611"/>
        <w:gridCol w:w="1834"/>
        <w:gridCol w:w="1962"/>
        <w:gridCol w:w="4471"/>
      </w:tblGrid>
      <w:tr w:rsidR="00584241" w:rsidRPr="00584241" w14:paraId="12F0B669" w14:textId="77777777" w:rsidTr="00C27196">
        <w:tc>
          <w:tcPr>
            <w:tcW w:w="0" w:type="auto"/>
          </w:tcPr>
          <w:p w14:paraId="26760CE7" w14:textId="2EF0963E" w:rsidR="00584241" w:rsidRPr="00584241" w:rsidRDefault="00584241">
            <w:pPr>
              <w:rPr>
                <w:rFonts w:cs="Arial"/>
                <w:b/>
                <w:bCs/>
                <w:sz w:val="22"/>
                <w:szCs w:val="24"/>
              </w:rPr>
            </w:pPr>
            <w:r w:rsidRPr="00584241">
              <w:rPr>
                <w:rFonts w:cs="Arial"/>
                <w:b/>
                <w:bCs/>
                <w:sz w:val="22"/>
                <w:szCs w:val="24"/>
              </w:rPr>
              <w:t xml:space="preserve">Scenario </w:t>
            </w:r>
          </w:p>
        </w:tc>
        <w:tc>
          <w:tcPr>
            <w:tcW w:w="2133" w:type="dxa"/>
          </w:tcPr>
          <w:p w14:paraId="620E986F" w14:textId="77777777" w:rsidR="00584241" w:rsidRPr="00584241" w:rsidRDefault="00584241">
            <w:pPr>
              <w:rPr>
                <w:rFonts w:cs="Arial"/>
                <w:b/>
                <w:bCs/>
                <w:sz w:val="22"/>
                <w:szCs w:val="24"/>
              </w:rPr>
            </w:pPr>
            <w:r w:rsidRPr="00584241">
              <w:rPr>
                <w:rFonts w:cs="Arial"/>
                <w:b/>
                <w:bCs/>
                <w:sz w:val="22"/>
                <w:szCs w:val="24"/>
              </w:rPr>
              <w:t>Description</w:t>
            </w:r>
          </w:p>
          <w:p w14:paraId="19D9B929" w14:textId="57F16077" w:rsidR="00584241" w:rsidRPr="00584241" w:rsidRDefault="00584241">
            <w:pPr>
              <w:rPr>
                <w:rFonts w:cs="Arial"/>
                <w:b/>
                <w:bCs/>
                <w:sz w:val="22"/>
                <w:szCs w:val="24"/>
              </w:rPr>
            </w:pPr>
            <w:r w:rsidRPr="00584241">
              <w:rPr>
                <w:rFonts w:cs="Arial"/>
                <w:b/>
                <w:bCs/>
                <w:sz w:val="22"/>
                <w:szCs w:val="24"/>
              </w:rPr>
              <w:t xml:space="preserve"> </w:t>
            </w:r>
          </w:p>
        </w:tc>
        <w:tc>
          <w:tcPr>
            <w:tcW w:w="3685" w:type="dxa"/>
          </w:tcPr>
          <w:p w14:paraId="50A1190F" w14:textId="25732A6C" w:rsidR="00584241" w:rsidRPr="00584241" w:rsidRDefault="00584241">
            <w:pPr>
              <w:rPr>
                <w:rFonts w:cs="Arial"/>
                <w:b/>
                <w:bCs/>
                <w:sz w:val="22"/>
                <w:szCs w:val="24"/>
              </w:rPr>
            </w:pPr>
            <w:r w:rsidRPr="00584241">
              <w:rPr>
                <w:rFonts w:cs="Arial"/>
                <w:b/>
                <w:bCs/>
                <w:sz w:val="22"/>
                <w:szCs w:val="24"/>
              </w:rPr>
              <w:t xml:space="preserve">Logistics </w:t>
            </w:r>
          </w:p>
        </w:tc>
        <w:tc>
          <w:tcPr>
            <w:tcW w:w="1843" w:type="dxa"/>
          </w:tcPr>
          <w:p w14:paraId="4CB3FCA7" w14:textId="0C46B9D7" w:rsidR="00584241" w:rsidRPr="00584241" w:rsidRDefault="00584241">
            <w:pPr>
              <w:rPr>
                <w:rFonts w:cs="Arial"/>
                <w:b/>
                <w:bCs/>
                <w:sz w:val="22"/>
                <w:szCs w:val="24"/>
              </w:rPr>
            </w:pPr>
            <w:r>
              <w:rPr>
                <w:rFonts w:cs="Arial"/>
                <w:b/>
                <w:bCs/>
                <w:sz w:val="22"/>
                <w:szCs w:val="24"/>
              </w:rPr>
              <w:t>Public health considerations</w:t>
            </w:r>
          </w:p>
        </w:tc>
        <w:tc>
          <w:tcPr>
            <w:tcW w:w="1985" w:type="dxa"/>
          </w:tcPr>
          <w:p w14:paraId="3B9B5177" w14:textId="7E242BDF" w:rsidR="00584241" w:rsidRPr="00584241" w:rsidRDefault="00584241">
            <w:pPr>
              <w:rPr>
                <w:rFonts w:cs="Arial"/>
                <w:b/>
                <w:bCs/>
                <w:sz w:val="22"/>
                <w:szCs w:val="24"/>
              </w:rPr>
            </w:pPr>
            <w:r w:rsidRPr="00584241">
              <w:rPr>
                <w:rFonts w:cs="Arial"/>
                <w:b/>
                <w:bCs/>
                <w:sz w:val="22"/>
                <w:szCs w:val="24"/>
              </w:rPr>
              <w:t>Pupils on site</w:t>
            </w:r>
          </w:p>
        </w:tc>
        <w:tc>
          <w:tcPr>
            <w:tcW w:w="4568" w:type="dxa"/>
          </w:tcPr>
          <w:p w14:paraId="4F4B3302" w14:textId="54E6F6EA" w:rsidR="00584241" w:rsidRPr="00584241" w:rsidRDefault="00584241">
            <w:pPr>
              <w:rPr>
                <w:rFonts w:cs="Arial"/>
                <w:b/>
                <w:bCs/>
                <w:sz w:val="22"/>
                <w:szCs w:val="24"/>
              </w:rPr>
            </w:pPr>
            <w:r w:rsidRPr="00584241">
              <w:rPr>
                <w:rFonts w:cs="Arial"/>
                <w:b/>
                <w:bCs/>
                <w:sz w:val="22"/>
                <w:szCs w:val="24"/>
              </w:rPr>
              <w:t xml:space="preserve">Teaching &amp; Learning </w:t>
            </w:r>
          </w:p>
        </w:tc>
      </w:tr>
      <w:tr w:rsidR="00584241" w:rsidRPr="00584241" w14:paraId="4E53F734" w14:textId="77777777" w:rsidTr="00C27196">
        <w:tc>
          <w:tcPr>
            <w:tcW w:w="0" w:type="auto"/>
          </w:tcPr>
          <w:p w14:paraId="37929617" w14:textId="5EC0A582" w:rsidR="00584241" w:rsidRPr="00584241" w:rsidRDefault="00584241">
            <w:pPr>
              <w:rPr>
                <w:rFonts w:cs="Arial"/>
                <w:sz w:val="22"/>
                <w:szCs w:val="24"/>
              </w:rPr>
            </w:pPr>
            <w:r w:rsidRPr="00584241">
              <w:rPr>
                <w:rFonts w:cs="Arial"/>
                <w:sz w:val="22"/>
                <w:szCs w:val="24"/>
              </w:rPr>
              <w:t>1</w:t>
            </w:r>
          </w:p>
        </w:tc>
        <w:tc>
          <w:tcPr>
            <w:tcW w:w="2133" w:type="dxa"/>
          </w:tcPr>
          <w:p w14:paraId="2A3867FE" w14:textId="120FD222" w:rsidR="00584241" w:rsidRPr="00584241" w:rsidRDefault="00584241">
            <w:pPr>
              <w:rPr>
                <w:rFonts w:cs="Arial"/>
                <w:sz w:val="22"/>
                <w:szCs w:val="24"/>
              </w:rPr>
            </w:pPr>
            <w:r w:rsidRPr="00584241">
              <w:rPr>
                <w:rFonts w:cs="Arial"/>
                <w:sz w:val="22"/>
                <w:szCs w:val="24"/>
              </w:rPr>
              <w:t>Fewer or no restrictions. Likely to be:</w:t>
            </w:r>
          </w:p>
          <w:p w14:paraId="03FD263E" w14:textId="21B0BB5E" w:rsidR="00584241" w:rsidRPr="00584241" w:rsidRDefault="00584241">
            <w:pPr>
              <w:rPr>
                <w:rFonts w:cs="Arial"/>
                <w:sz w:val="22"/>
                <w:szCs w:val="24"/>
              </w:rPr>
            </w:pPr>
          </w:p>
          <w:p w14:paraId="1410CA63" w14:textId="75D8FABC" w:rsidR="00584241" w:rsidRPr="00584241" w:rsidRDefault="00584241">
            <w:pPr>
              <w:rPr>
                <w:rFonts w:cs="Arial"/>
                <w:sz w:val="22"/>
                <w:szCs w:val="24"/>
              </w:rPr>
            </w:pPr>
            <w:r w:rsidRPr="00584241">
              <w:rPr>
                <w:color w:val="222222"/>
                <w:sz w:val="22"/>
                <w:szCs w:val="24"/>
                <w:shd w:val="clear" w:color="auto" w:fill="FFFFFF"/>
              </w:rPr>
              <w:t>No in-class social distancing requirement for primary pupils, with secondary pupils advised to stay 1m apart but not at all times.</w:t>
            </w:r>
          </w:p>
          <w:p w14:paraId="4CE65275" w14:textId="2017F6DC" w:rsidR="00584241" w:rsidRPr="00584241" w:rsidRDefault="00584241">
            <w:pPr>
              <w:rPr>
                <w:rFonts w:cs="Arial"/>
                <w:sz w:val="22"/>
                <w:szCs w:val="24"/>
              </w:rPr>
            </w:pPr>
          </w:p>
          <w:p w14:paraId="52661370" w14:textId="373B067C" w:rsidR="00584241" w:rsidRPr="00584241" w:rsidRDefault="00584241">
            <w:pPr>
              <w:rPr>
                <w:color w:val="222222"/>
                <w:sz w:val="22"/>
                <w:szCs w:val="24"/>
                <w:shd w:val="clear" w:color="auto" w:fill="FFFFFF"/>
              </w:rPr>
            </w:pPr>
            <w:r w:rsidRPr="00584241">
              <w:rPr>
                <w:color w:val="222222"/>
                <w:sz w:val="22"/>
                <w:szCs w:val="24"/>
                <w:shd w:val="clear" w:color="auto" w:fill="FFFFFF"/>
              </w:rPr>
              <w:t>Teachers advised to keep 2m away from pupils, at the front of the class, and away from colleagues as much as possible, as if in a supermarket.</w:t>
            </w:r>
          </w:p>
          <w:p w14:paraId="6E748342" w14:textId="06DC6E5F" w:rsidR="00584241" w:rsidRPr="00584241" w:rsidRDefault="00584241">
            <w:pPr>
              <w:rPr>
                <w:color w:val="222222"/>
                <w:sz w:val="22"/>
                <w:szCs w:val="24"/>
                <w:shd w:val="clear" w:color="auto" w:fill="FFFFFF"/>
              </w:rPr>
            </w:pPr>
          </w:p>
          <w:p w14:paraId="5182DB7F" w14:textId="65938D00" w:rsidR="00584241" w:rsidRPr="00584241" w:rsidRDefault="00584241">
            <w:pPr>
              <w:rPr>
                <w:rFonts w:cs="Arial"/>
                <w:sz w:val="22"/>
                <w:szCs w:val="24"/>
              </w:rPr>
            </w:pPr>
            <w:r w:rsidRPr="00584241">
              <w:rPr>
                <w:color w:val="222222"/>
                <w:sz w:val="22"/>
                <w:szCs w:val="24"/>
                <w:shd w:val="clear" w:color="auto" w:fill="FFFFFF"/>
              </w:rPr>
              <w:t xml:space="preserve">Teachers advised to spend no more than 15 minutes at any </w:t>
            </w:r>
            <w:r w:rsidRPr="00584241">
              <w:rPr>
                <w:color w:val="222222"/>
                <w:sz w:val="22"/>
                <w:szCs w:val="24"/>
                <w:shd w:val="clear" w:color="auto" w:fill="FFFFFF"/>
              </w:rPr>
              <w:lastRenderedPageBreak/>
              <w:t>one time closer than 1m to anyone.</w:t>
            </w:r>
          </w:p>
          <w:p w14:paraId="2E388FDD" w14:textId="77777777" w:rsidR="00584241" w:rsidRPr="00584241" w:rsidRDefault="00584241">
            <w:pPr>
              <w:rPr>
                <w:rFonts w:cs="Arial"/>
                <w:sz w:val="22"/>
                <w:szCs w:val="24"/>
              </w:rPr>
            </w:pPr>
          </w:p>
          <w:p w14:paraId="0D94AFD3" w14:textId="50FA526A" w:rsidR="00584241" w:rsidRPr="00584241" w:rsidRDefault="00584241">
            <w:pPr>
              <w:rPr>
                <w:rFonts w:cs="Arial"/>
                <w:sz w:val="22"/>
                <w:szCs w:val="24"/>
              </w:rPr>
            </w:pPr>
          </w:p>
        </w:tc>
        <w:tc>
          <w:tcPr>
            <w:tcW w:w="3685" w:type="dxa"/>
          </w:tcPr>
          <w:p w14:paraId="26146623" w14:textId="77777777" w:rsidR="00584241" w:rsidRPr="00584241" w:rsidRDefault="00584241">
            <w:pPr>
              <w:rPr>
                <w:rFonts w:cs="Arial"/>
                <w:sz w:val="22"/>
                <w:szCs w:val="24"/>
              </w:rPr>
            </w:pPr>
            <w:r w:rsidRPr="00584241">
              <w:rPr>
                <w:rFonts w:cs="Arial"/>
                <w:sz w:val="22"/>
                <w:szCs w:val="24"/>
              </w:rPr>
              <w:lastRenderedPageBreak/>
              <w:t>1m rule in place or less</w:t>
            </w:r>
          </w:p>
          <w:p w14:paraId="66F0CC30" w14:textId="77777777" w:rsidR="00584241" w:rsidRPr="00584241" w:rsidRDefault="00584241">
            <w:pPr>
              <w:rPr>
                <w:rFonts w:cs="Arial"/>
                <w:sz w:val="22"/>
                <w:szCs w:val="24"/>
              </w:rPr>
            </w:pPr>
          </w:p>
          <w:p w14:paraId="422B06F7" w14:textId="77777777" w:rsidR="00584241" w:rsidRPr="00584241" w:rsidRDefault="00584241" w:rsidP="008A3736">
            <w:pPr>
              <w:rPr>
                <w:rFonts w:cs="Arial"/>
                <w:sz w:val="22"/>
                <w:szCs w:val="24"/>
              </w:rPr>
            </w:pPr>
            <w:r w:rsidRPr="00584241">
              <w:rPr>
                <w:rFonts w:cs="Arial"/>
                <w:sz w:val="22"/>
                <w:szCs w:val="24"/>
              </w:rPr>
              <w:t xml:space="preserve">Determine your class groups,  taking into account any limitations of your school buildings and outdoor space </w:t>
            </w:r>
          </w:p>
          <w:p w14:paraId="07B71B29" w14:textId="77777777" w:rsidR="00584241" w:rsidRPr="00584241" w:rsidRDefault="00584241" w:rsidP="008A3736">
            <w:pPr>
              <w:rPr>
                <w:rFonts w:cs="Arial"/>
                <w:sz w:val="22"/>
                <w:szCs w:val="24"/>
              </w:rPr>
            </w:pPr>
          </w:p>
          <w:p w14:paraId="08B2A74D" w14:textId="689514B6" w:rsidR="00584241" w:rsidRPr="00584241" w:rsidRDefault="00584241" w:rsidP="008A3736">
            <w:pPr>
              <w:rPr>
                <w:rFonts w:cs="Arial"/>
                <w:sz w:val="22"/>
                <w:szCs w:val="24"/>
              </w:rPr>
            </w:pPr>
            <w:r w:rsidRPr="00584241">
              <w:rPr>
                <w:rFonts w:cs="Arial"/>
                <w:sz w:val="22"/>
                <w:szCs w:val="24"/>
              </w:rPr>
              <w:t>Assume that the staffing model will be one teacher per class group (or 2 teachers sharing the week if you have existing job shares) - qualified teachers are qualified to teach any primary year group, including early years foundation stage (EYFS)</w:t>
            </w:r>
          </w:p>
          <w:p w14:paraId="3A48708B" w14:textId="081269F4" w:rsidR="00584241" w:rsidRPr="00584241" w:rsidRDefault="00584241" w:rsidP="008A3736">
            <w:pPr>
              <w:rPr>
                <w:rFonts w:cs="Arial"/>
                <w:sz w:val="22"/>
                <w:szCs w:val="24"/>
              </w:rPr>
            </w:pPr>
          </w:p>
          <w:p w14:paraId="3163223B" w14:textId="77777777" w:rsidR="00584241" w:rsidRPr="00584241" w:rsidRDefault="00584241" w:rsidP="00675C71">
            <w:pPr>
              <w:rPr>
                <w:rFonts w:cs="Arial"/>
                <w:sz w:val="22"/>
                <w:szCs w:val="24"/>
              </w:rPr>
            </w:pPr>
            <w:r w:rsidRPr="00584241">
              <w:rPr>
                <w:rFonts w:cs="Arial"/>
                <w:sz w:val="22"/>
                <w:szCs w:val="24"/>
              </w:rPr>
              <w:t xml:space="preserve">Risk assess staff to ensure that any factors that may place them at higher risk are mitigated through control measures.  </w:t>
            </w:r>
          </w:p>
          <w:p w14:paraId="61747141" w14:textId="77777777" w:rsidR="00584241" w:rsidRPr="00584241" w:rsidRDefault="00584241" w:rsidP="008A3736">
            <w:pPr>
              <w:rPr>
                <w:rFonts w:cs="Arial"/>
                <w:sz w:val="22"/>
                <w:szCs w:val="24"/>
              </w:rPr>
            </w:pPr>
          </w:p>
          <w:p w14:paraId="305D7DCC" w14:textId="4C93390A" w:rsidR="00584241" w:rsidRPr="00584241" w:rsidRDefault="00584241" w:rsidP="008A3736">
            <w:pPr>
              <w:rPr>
                <w:rFonts w:cs="Arial"/>
                <w:sz w:val="22"/>
                <w:szCs w:val="24"/>
              </w:rPr>
            </w:pPr>
            <w:r w:rsidRPr="00584241">
              <w:rPr>
                <w:rFonts w:cs="Arial"/>
                <w:sz w:val="22"/>
                <w:szCs w:val="24"/>
              </w:rPr>
              <w:t>If there are any shortages of teachers then teaching assistants can be allocated to lead a group, working under the direction of a teacher depending on their ability and experience.</w:t>
            </w:r>
          </w:p>
          <w:p w14:paraId="729F5D7D" w14:textId="77777777" w:rsidR="00584241" w:rsidRPr="00584241" w:rsidRDefault="00584241" w:rsidP="008A3736">
            <w:pPr>
              <w:rPr>
                <w:rFonts w:cs="Arial"/>
                <w:sz w:val="22"/>
                <w:szCs w:val="24"/>
              </w:rPr>
            </w:pPr>
          </w:p>
          <w:p w14:paraId="1C29DF5C" w14:textId="472F10B5" w:rsidR="00584241" w:rsidRPr="00584241" w:rsidRDefault="00584241" w:rsidP="008A3736">
            <w:pPr>
              <w:rPr>
                <w:rFonts w:cs="Arial"/>
                <w:sz w:val="22"/>
                <w:szCs w:val="24"/>
              </w:rPr>
            </w:pPr>
            <w:r w:rsidRPr="00584241">
              <w:rPr>
                <w:rFonts w:cs="Arial"/>
                <w:sz w:val="22"/>
                <w:szCs w:val="24"/>
              </w:rPr>
              <w:lastRenderedPageBreak/>
              <w:t>Review behaviour management strategies and policies to take into account issues that may arise from pupils who have been out of school for a significant period of time. Consider a focus on de-escalation strategies and restorative justice to address issues without causing further anxiety.</w:t>
            </w:r>
          </w:p>
        </w:tc>
        <w:tc>
          <w:tcPr>
            <w:tcW w:w="1843" w:type="dxa"/>
          </w:tcPr>
          <w:p w14:paraId="5189329E" w14:textId="5FB5E00E" w:rsidR="00584241" w:rsidRDefault="00584241">
            <w:pPr>
              <w:rPr>
                <w:rFonts w:cs="Arial"/>
                <w:sz w:val="22"/>
                <w:szCs w:val="24"/>
              </w:rPr>
            </w:pPr>
            <w:r>
              <w:rPr>
                <w:rFonts w:cs="Arial"/>
                <w:sz w:val="22"/>
                <w:szCs w:val="24"/>
              </w:rPr>
              <w:lastRenderedPageBreak/>
              <w:t xml:space="preserve">Since COVID-19 will still be circulating in the population, even at low levels, </w:t>
            </w:r>
            <w:r w:rsidR="00C27196">
              <w:rPr>
                <w:rFonts w:cs="Arial"/>
                <w:sz w:val="22"/>
                <w:szCs w:val="24"/>
              </w:rPr>
              <w:t xml:space="preserve">cases and </w:t>
            </w:r>
            <w:r>
              <w:rPr>
                <w:rFonts w:cs="Arial"/>
                <w:sz w:val="22"/>
                <w:szCs w:val="24"/>
              </w:rPr>
              <w:t>outbreaks in schools will be likely to occur.</w:t>
            </w:r>
          </w:p>
          <w:p w14:paraId="0296A55A" w14:textId="77777777" w:rsidR="00584241" w:rsidRDefault="00584241">
            <w:pPr>
              <w:rPr>
                <w:rFonts w:cs="Arial"/>
                <w:sz w:val="22"/>
                <w:szCs w:val="24"/>
              </w:rPr>
            </w:pPr>
          </w:p>
          <w:p w14:paraId="34FB4ED9" w14:textId="484A33A6" w:rsidR="00584241" w:rsidRPr="00584241" w:rsidRDefault="00584241">
            <w:pPr>
              <w:rPr>
                <w:rFonts w:cs="Arial"/>
                <w:sz w:val="22"/>
                <w:szCs w:val="24"/>
              </w:rPr>
            </w:pPr>
            <w:r>
              <w:rPr>
                <w:rFonts w:cs="Arial"/>
                <w:sz w:val="22"/>
                <w:szCs w:val="24"/>
              </w:rPr>
              <w:t>Lack of bubbles or social</w:t>
            </w:r>
            <w:r w:rsidR="00C27196">
              <w:rPr>
                <w:rFonts w:cs="Arial"/>
                <w:sz w:val="22"/>
                <w:szCs w:val="24"/>
              </w:rPr>
              <w:t xml:space="preserve"> distancing among children could result in large numbers of in-school contacts for any confirmed case.  Single COVID-19 cases may therefore result in isolation advice for many children.</w:t>
            </w:r>
          </w:p>
        </w:tc>
        <w:tc>
          <w:tcPr>
            <w:tcW w:w="1985" w:type="dxa"/>
          </w:tcPr>
          <w:p w14:paraId="681185AD" w14:textId="2FF06910" w:rsidR="00584241" w:rsidRPr="00584241" w:rsidRDefault="00584241">
            <w:pPr>
              <w:rPr>
                <w:rFonts w:cs="Arial"/>
                <w:sz w:val="22"/>
                <w:szCs w:val="24"/>
              </w:rPr>
            </w:pPr>
            <w:r w:rsidRPr="00584241">
              <w:rPr>
                <w:rFonts w:cs="Arial"/>
                <w:sz w:val="22"/>
                <w:szCs w:val="24"/>
              </w:rPr>
              <w:t>All pupils full time</w:t>
            </w:r>
          </w:p>
        </w:tc>
        <w:tc>
          <w:tcPr>
            <w:tcW w:w="4568" w:type="dxa"/>
          </w:tcPr>
          <w:p w14:paraId="04E162FE" w14:textId="77777777" w:rsidR="00584241" w:rsidRPr="00584241" w:rsidRDefault="00584241">
            <w:pPr>
              <w:rPr>
                <w:rFonts w:cs="Arial"/>
                <w:sz w:val="22"/>
                <w:szCs w:val="24"/>
              </w:rPr>
            </w:pPr>
            <w:r w:rsidRPr="00584241">
              <w:rPr>
                <w:rFonts w:cs="Arial"/>
                <w:sz w:val="22"/>
                <w:szCs w:val="24"/>
              </w:rPr>
              <w:t>100% face to face teaching</w:t>
            </w:r>
          </w:p>
          <w:p w14:paraId="76D2FDD6" w14:textId="77777777" w:rsidR="00584241" w:rsidRPr="00584241" w:rsidRDefault="00584241">
            <w:pPr>
              <w:rPr>
                <w:rFonts w:cs="Arial"/>
                <w:sz w:val="22"/>
                <w:szCs w:val="24"/>
              </w:rPr>
            </w:pPr>
          </w:p>
          <w:p w14:paraId="2A621723" w14:textId="77777777" w:rsidR="00584241" w:rsidRPr="00584241" w:rsidRDefault="00584241" w:rsidP="008A3736">
            <w:pPr>
              <w:rPr>
                <w:rFonts w:cs="Arial"/>
                <w:sz w:val="22"/>
                <w:szCs w:val="24"/>
              </w:rPr>
            </w:pPr>
            <w:r w:rsidRPr="00584241">
              <w:rPr>
                <w:rFonts w:cs="Arial"/>
                <w:sz w:val="22"/>
                <w:szCs w:val="24"/>
              </w:rPr>
              <w:t>The coronavirus (COVID-19) outbreak may have caused significant mental health or wellbeing difficulties for some children. It is important to recognise that while ‘getting back to normal’ is important and will be reassuring for many, school staff will need to consider how to support:</w:t>
            </w:r>
          </w:p>
          <w:p w14:paraId="101E5A62" w14:textId="77777777" w:rsidR="00584241" w:rsidRPr="00584241" w:rsidRDefault="00584241" w:rsidP="008A3736">
            <w:pPr>
              <w:rPr>
                <w:rFonts w:cs="Arial"/>
                <w:sz w:val="22"/>
                <w:szCs w:val="24"/>
              </w:rPr>
            </w:pPr>
            <w:r w:rsidRPr="00584241">
              <w:rPr>
                <w:rFonts w:cs="Arial"/>
                <w:sz w:val="22"/>
                <w:szCs w:val="24"/>
              </w:rPr>
              <w:t>•individual children who have found the long period at home hard to manage</w:t>
            </w:r>
          </w:p>
          <w:p w14:paraId="777E0BB5" w14:textId="77777777" w:rsidR="00584241" w:rsidRPr="00584241" w:rsidRDefault="00584241" w:rsidP="008A3736">
            <w:pPr>
              <w:rPr>
                <w:rFonts w:cs="Arial"/>
                <w:sz w:val="22"/>
                <w:szCs w:val="24"/>
              </w:rPr>
            </w:pPr>
            <w:r w:rsidRPr="00584241">
              <w:rPr>
                <w:rFonts w:cs="Arial"/>
                <w:sz w:val="22"/>
                <w:szCs w:val="24"/>
              </w:rPr>
              <w:t>•those who have developed anxieties related to the virus</w:t>
            </w:r>
          </w:p>
          <w:p w14:paraId="3994221B" w14:textId="77777777" w:rsidR="00584241" w:rsidRPr="00584241" w:rsidRDefault="00584241" w:rsidP="008A3736">
            <w:pPr>
              <w:rPr>
                <w:rFonts w:cs="Arial"/>
                <w:sz w:val="22"/>
                <w:szCs w:val="24"/>
              </w:rPr>
            </w:pPr>
            <w:r w:rsidRPr="00584241">
              <w:rPr>
                <w:rFonts w:cs="Arial"/>
                <w:sz w:val="22"/>
                <w:szCs w:val="24"/>
              </w:rPr>
              <w:t>•those about whom there are safeguarding concerns</w:t>
            </w:r>
          </w:p>
          <w:p w14:paraId="02ED2953" w14:textId="77777777" w:rsidR="00584241" w:rsidRPr="00584241" w:rsidRDefault="00584241" w:rsidP="008A3736">
            <w:pPr>
              <w:rPr>
                <w:rFonts w:cs="Arial"/>
                <w:sz w:val="22"/>
                <w:szCs w:val="24"/>
              </w:rPr>
            </w:pPr>
            <w:r w:rsidRPr="00584241">
              <w:rPr>
                <w:rFonts w:cs="Arial"/>
                <w:sz w:val="22"/>
                <w:szCs w:val="24"/>
              </w:rPr>
              <w:t>•those who may make safeguarding disclosures once they are back in schools</w:t>
            </w:r>
          </w:p>
          <w:p w14:paraId="5F56FB84" w14:textId="77777777" w:rsidR="00584241" w:rsidRPr="00584241" w:rsidRDefault="00584241" w:rsidP="008A3736">
            <w:pPr>
              <w:rPr>
                <w:rFonts w:cs="Arial"/>
                <w:sz w:val="22"/>
                <w:szCs w:val="24"/>
              </w:rPr>
            </w:pPr>
          </w:p>
          <w:p w14:paraId="2585E46C" w14:textId="77777777" w:rsidR="00584241" w:rsidRPr="00584241" w:rsidRDefault="00584241" w:rsidP="008A3736">
            <w:pPr>
              <w:rPr>
                <w:rFonts w:cs="Arial"/>
                <w:sz w:val="22"/>
                <w:szCs w:val="24"/>
              </w:rPr>
            </w:pPr>
          </w:p>
          <w:p w14:paraId="1C98D38F" w14:textId="77777777" w:rsidR="00584241" w:rsidRPr="00584241" w:rsidRDefault="00584241" w:rsidP="008A3736">
            <w:pPr>
              <w:rPr>
                <w:rFonts w:cs="Arial"/>
                <w:sz w:val="22"/>
                <w:szCs w:val="24"/>
              </w:rPr>
            </w:pPr>
            <w:r w:rsidRPr="00584241">
              <w:rPr>
                <w:rFonts w:cs="Arial"/>
                <w:sz w:val="22"/>
                <w:szCs w:val="24"/>
              </w:rPr>
              <w:t>All children will have missed the routine of school, seeing their friends, and being supported by their teachers and other adults in the school.</w:t>
            </w:r>
          </w:p>
          <w:p w14:paraId="2DF8E400" w14:textId="77777777" w:rsidR="00584241" w:rsidRPr="00584241" w:rsidRDefault="00584241" w:rsidP="008A3736">
            <w:pPr>
              <w:rPr>
                <w:rFonts w:cs="Arial"/>
                <w:sz w:val="22"/>
                <w:szCs w:val="24"/>
              </w:rPr>
            </w:pPr>
          </w:p>
          <w:p w14:paraId="404F9FAE" w14:textId="77777777" w:rsidR="00584241" w:rsidRPr="00584241" w:rsidRDefault="00584241" w:rsidP="008A3736">
            <w:pPr>
              <w:rPr>
                <w:rFonts w:cs="Arial"/>
                <w:sz w:val="22"/>
                <w:szCs w:val="24"/>
              </w:rPr>
            </w:pPr>
            <w:r w:rsidRPr="00584241">
              <w:rPr>
                <w:rFonts w:cs="Arial"/>
                <w:sz w:val="22"/>
                <w:szCs w:val="24"/>
              </w:rPr>
              <w:t>Staff may wish to provide:</w:t>
            </w:r>
          </w:p>
          <w:p w14:paraId="49AD9B38" w14:textId="77777777" w:rsidR="00584241" w:rsidRPr="00584241" w:rsidRDefault="00584241" w:rsidP="008A3736">
            <w:pPr>
              <w:rPr>
                <w:rFonts w:cs="Arial"/>
                <w:sz w:val="22"/>
                <w:szCs w:val="24"/>
              </w:rPr>
            </w:pPr>
            <w:r w:rsidRPr="00584241">
              <w:rPr>
                <w:rFonts w:cs="Arial"/>
                <w:sz w:val="22"/>
                <w:szCs w:val="24"/>
              </w:rPr>
              <w:lastRenderedPageBreak/>
              <w:t>•opportunities for children to talk about their experiences of the past few weeks</w:t>
            </w:r>
          </w:p>
          <w:p w14:paraId="24289859" w14:textId="77777777" w:rsidR="00584241" w:rsidRPr="00584241" w:rsidRDefault="00584241" w:rsidP="008A3736">
            <w:pPr>
              <w:rPr>
                <w:rFonts w:cs="Arial"/>
                <w:sz w:val="22"/>
                <w:szCs w:val="24"/>
              </w:rPr>
            </w:pPr>
            <w:r w:rsidRPr="00584241">
              <w:rPr>
                <w:rFonts w:cs="Arial"/>
                <w:sz w:val="22"/>
                <w:szCs w:val="24"/>
              </w:rPr>
              <w:t>•opportunities for one-to-one conversations with trusted adults where this may be supportive</w:t>
            </w:r>
          </w:p>
          <w:p w14:paraId="4469627A" w14:textId="77777777" w:rsidR="00584241" w:rsidRPr="00584241" w:rsidRDefault="00584241" w:rsidP="008A3736">
            <w:pPr>
              <w:rPr>
                <w:rFonts w:cs="Arial"/>
                <w:sz w:val="22"/>
                <w:szCs w:val="24"/>
              </w:rPr>
            </w:pPr>
            <w:r w:rsidRPr="00584241">
              <w:rPr>
                <w:rFonts w:cs="Arial"/>
                <w:sz w:val="22"/>
                <w:szCs w:val="24"/>
              </w:rPr>
              <w:t>•some refocussed lessons on relevant topics, for example, mental wellbeing or staying safe</w:t>
            </w:r>
          </w:p>
          <w:p w14:paraId="19F3BB7D" w14:textId="77777777" w:rsidR="00584241" w:rsidRPr="00584241" w:rsidRDefault="00584241" w:rsidP="008A3736">
            <w:pPr>
              <w:rPr>
                <w:rFonts w:cs="Arial"/>
                <w:sz w:val="22"/>
                <w:szCs w:val="24"/>
              </w:rPr>
            </w:pPr>
            <w:r w:rsidRPr="00584241">
              <w:rPr>
                <w:rFonts w:cs="Arial"/>
                <w:sz w:val="22"/>
                <w:szCs w:val="24"/>
              </w:rPr>
              <w:t>•pastoral activity, such as positive opportunities to renew and develop friendships and peer groups</w:t>
            </w:r>
          </w:p>
          <w:p w14:paraId="1760E3F2" w14:textId="366C63BB" w:rsidR="00584241" w:rsidRPr="00584241" w:rsidRDefault="00584241" w:rsidP="008A3736">
            <w:pPr>
              <w:rPr>
                <w:rFonts w:cs="Arial"/>
                <w:sz w:val="22"/>
                <w:szCs w:val="24"/>
              </w:rPr>
            </w:pPr>
            <w:r w:rsidRPr="00584241">
              <w:rPr>
                <w:rFonts w:cs="Arial"/>
                <w:sz w:val="22"/>
                <w:szCs w:val="24"/>
              </w:rPr>
              <w:t>•other enriching developmental activities</w:t>
            </w:r>
          </w:p>
          <w:p w14:paraId="0172E1EC" w14:textId="77777777" w:rsidR="00584241" w:rsidRPr="00584241" w:rsidRDefault="00584241">
            <w:pPr>
              <w:rPr>
                <w:rFonts w:cs="Arial"/>
                <w:sz w:val="22"/>
                <w:szCs w:val="24"/>
              </w:rPr>
            </w:pPr>
          </w:p>
          <w:p w14:paraId="72188062" w14:textId="77777777" w:rsidR="00584241" w:rsidRPr="00584241" w:rsidRDefault="00584241">
            <w:pPr>
              <w:rPr>
                <w:rFonts w:cs="Arial"/>
                <w:sz w:val="22"/>
                <w:szCs w:val="24"/>
              </w:rPr>
            </w:pPr>
            <w:r w:rsidRPr="00584241">
              <w:rPr>
                <w:rFonts w:cs="Arial"/>
                <w:sz w:val="22"/>
                <w:szCs w:val="24"/>
              </w:rPr>
              <w:t xml:space="preserve">Carefully consider the curriculum. Look to balance the need to give pupils time to settle in with the need to focus on catch up sessions. </w:t>
            </w:r>
          </w:p>
          <w:p w14:paraId="390B24F3" w14:textId="77777777" w:rsidR="00584241" w:rsidRPr="00584241" w:rsidRDefault="00584241">
            <w:pPr>
              <w:rPr>
                <w:rFonts w:cs="Arial"/>
                <w:sz w:val="22"/>
                <w:szCs w:val="24"/>
              </w:rPr>
            </w:pPr>
          </w:p>
          <w:p w14:paraId="4C8AF4C2" w14:textId="77777777" w:rsidR="00584241" w:rsidRPr="00584241" w:rsidRDefault="00584241">
            <w:pPr>
              <w:rPr>
                <w:rFonts w:cs="Arial"/>
                <w:sz w:val="22"/>
                <w:szCs w:val="24"/>
              </w:rPr>
            </w:pPr>
            <w:r w:rsidRPr="00584241">
              <w:rPr>
                <w:rFonts w:cs="Arial"/>
                <w:sz w:val="22"/>
                <w:szCs w:val="24"/>
              </w:rPr>
              <w:t>Teachers should use soft assessment techniques to understand the current knowledge and skill level of each pupil.</w:t>
            </w:r>
          </w:p>
          <w:p w14:paraId="70E20F3B" w14:textId="77777777" w:rsidR="00584241" w:rsidRPr="00584241" w:rsidRDefault="00584241">
            <w:pPr>
              <w:rPr>
                <w:rFonts w:cs="Arial"/>
                <w:sz w:val="22"/>
                <w:szCs w:val="24"/>
              </w:rPr>
            </w:pPr>
          </w:p>
          <w:p w14:paraId="0D6A9E9F" w14:textId="46A0987E" w:rsidR="00584241" w:rsidRPr="00584241" w:rsidRDefault="00584241">
            <w:pPr>
              <w:rPr>
                <w:rFonts w:cs="Arial"/>
                <w:sz w:val="22"/>
                <w:szCs w:val="24"/>
              </w:rPr>
            </w:pPr>
            <w:r w:rsidRPr="00584241">
              <w:rPr>
                <w:rFonts w:cs="Arial"/>
                <w:sz w:val="22"/>
                <w:szCs w:val="24"/>
              </w:rPr>
              <w:t xml:space="preserve">Consider targeted support and revised curriculum focus for PPG pupils and those who have not had access to learning during the time out of school. </w:t>
            </w:r>
          </w:p>
        </w:tc>
      </w:tr>
      <w:tr w:rsidR="00584241" w:rsidRPr="00584241" w14:paraId="5CDE2508" w14:textId="77777777" w:rsidTr="00C27196">
        <w:tc>
          <w:tcPr>
            <w:tcW w:w="0" w:type="auto"/>
          </w:tcPr>
          <w:p w14:paraId="063F5DA3" w14:textId="1767C253" w:rsidR="00584241" w:rsidRPr="00584241" w:rsidRDefault="00584241">
            <w:pPr>
              <w:rPr>
                <w:rFonts w:cs="Arial"/>
                <w:sz w:val="22"/>
                <w:szCs w:val="24"/>
              </w:rPr>
            </w:pPr>
            <w:r w:rsidRPr="00584241">
              <w:rPr>
                <w:rFonts w:cs="Arial"/>
                <w:sz w:val="22"/>
                <w:szCs w:val="24"/>
              </w:rPr>
              <w:lastRenderedPageBreak/>
              <w:t>2</w:t>
            </w:r>
          </w:p>
        </w:tc>
        <w:tc>
          <w:tcPr>
            <w:tcW w:w="2133" w:type="dxa"/>
          </w:tcPr>
          <w:p w14:paraId="09BB45DF" w14:textId="77777777" w:rsidR="00584241" w:rsidRPr="00584241" w:rsidRDefault="00584241">
            <w:pPr>
              <w:rPr>
                <w:rFonts w:cs="Arial"/>
                <w:sz w:val="22"/>
                <w:szCs w:val="24"/>
              </w:rPr>
            </w:pPr>
            <w:r w:rsidRPr="00584241">
              <w:rPr>
                <w:rFonts w:cs="Arial"/>
                <w:sz w:val="22"/>
                <w:szCs w:val="24"/>
              </w:rPr>
              <w:t>Same restrictions as June</w:t>
            </w:r>
          </w:p>
          <w:p w14:paraId="33F2A439" w14:textId="77777777" w:rsidR="00584241" w:rsidRPr="00584241" w:rsidRDefault="00584241">
            <w:pPr>
              <w:rPr>
                <w:rFonts w:cs="Arial"/>
                <w:sz w:val="22"/>
                <w:szCs w:val="24"/>
              </w:rPr>
            </w:pPr>
          </w:p>
          <w:p w14:paraId="47F7DE3A" w14:textId="70742D16" w:rsidR="00584241" w:rsidRPr="00584241" w:rsidRDefault="00584241">
            <w:pPr>
              <w:rPr>
                <w:rFonts w:cs="Arial"/>
                <w:sz w:val="22"/>
                <w:szCs w:val="24"/>
              </w:rPr>
            </w:pPr>
          </w:p>
        </w:tc>
        <w:tc>
          <w:tcPr>
            <w:tcW w:w="3685" w:type="dxa"/>
          </w:tcPr>
          <w:p w14:paraId="38608D14" w14:textId="77777777" w:rsidR="00584241" w:rsidRPr="00584241" w:rsidRDefault="00584241" w:rsidP="000523C2">
            <w:pPr>
              <w:rPr>
                <w:rFonts w:cs="Arial"/>
                <w:color w:val="FF0000"/>
                <w:sz w:val="22"/>
                <w:szCs w:val="24"/>
              </w:rPr>
            </w:pPr>
            <w:r w:rsidRPr="00584241">
              <w:rPr>
                <w:rFonts w:cs="Arial"/>
                <w:sz w:val="22"/>
                <w:szCs w:val="24"/>
              </w:rPr>
              <w:t>2m rule in place</w:t>
            </w:r>
            <w:r w:rsidRPr="00584241">
              <w:rPr>
                <w:rFonts w:cs="Arial"/>
                <w:color w:val="FF0000"/>
                <w:sz w:val="22"/>
                <w:szCs w:val="24"/>
              </w:rPr>
              <w:t xml:space="preserve"> </w:t>
            </w:r>
          </w:p>
          <w:p w14:paraId="05FF495E" w14:textId="77777777" w:rsidR="00584241" w:rsidRPr="00584241" w:rsidRDefault="00584241" w:rsidP="000523C2">
            <w:pPr>
              <w:rPr>
                <w:rFonts w:cs="Arial"/>
                <w:color w:val="FF0000"/>
                <w:sz w:val="22"/>
                <w:szCs w:val="24"/>
              </w:rPr>
            </w:pPr>
          </w:p>
          <w:p w14:paraId="6B743451" w14:textId="246A531B" w:rsidR="00584241" w:rsidRPr="00584241" w:rsidRDefault="00584241" w:rsidP="000523C2">
            <w:pPr>
              <w:rPr>
                <w:rFonts w:cs="Arial"/>
                <w:sz w:val="22"/>
                <w:szCs w:val="24"/>
              </w:rPr>
            </w:pPr>
            <w:r w:rsidRPr="00584241">
              <w:rPr>
                <w:rFonts w:cs="Arial"/>
                <w:sz w:val="22"/>
                <w:szCs w:val="24"/>
              </w:rPr>
              <w:t>Aim to practise social distancing in line with the measures the government is asking everyone to adopt in public and in workplaces, including keeping pupils 2 metres apart from each other where possible</w:t>
            </w:r>
          </w:p>
          <w:p w14:paraId="1E02F51F" w14:textId="72827695" w:rsidR="00584241" w:rsidRPr="00584241" w:rsidRDefault="00584241" w:rsidP="000523C2">
            <w:pPr>
              <w:rPr>
                <w:rFonts w:cs="Arial"/>
                <w:sz w:val="22"/>
                <w:szCs w:val="24"/>
              </w:rPr>
            </w:pPr>
          </w:p>
          <w:p w14:paraId="7755CB3F" w14:textId="77777777" w:rsidR="00584241" w:rsidRPr="00584241" w:rsidRDefault="00584241" w:rsidP="00675C71">
            <w:pPr>
              <w:rPr>
                <w:rFonts w:cs="Arial"/>
                <w:sz w:val="22"/>
                <w:szCs w:val="24"/>
              </w:rPr>
            </w:pPr>
            <w:r w:rsidRPr="00584241">
              <w:rPr>
                <w:rFonts w:cs="Arial"/>
                <w:sz w:val="22"/>
                <w:szCs w:val="24"/>
              </w:rPr>
              <w:lastRenderedPageBreak/>
              <w:t xml:space="preserve">Risk assess staff to ensure that any factors that may place them at higher risk are mitigated through control measures.  </w:t>
            </w:r>
          </w:p>
          <w:p w14:paraId="120C278B" w14:textId="77777777" w:rsidR="00584241" w:rsidRPr="00584241" w:rsidRDefault="00584241" w:rsidP="000523C2">
            <w:pPr>
              <w:rPr>
                <w:rFonts w:cs="Arial"/>
                <w:sz w:val="22"/>
                <w:szCs w:val="24"/>
              </w:rPr>
            </w:pPr>
          </w:p>
          <w:p w14:paraId="0B1530C3" w14:textId="14B32FC6" w:rsidR="00584241" w:rsidRPr="00584241" w:rsidRDefault="00584241">
            <w:pPr>
              <w:rPr>
                <w:rFonts w:cs="Arial"/>
                <w:sz w:val="22"/>
                <w:szCs w:val="24"/>
              </w:rPr>
            </w:pPr>
          </w:p>
        </w:tc>
        <w:tc>
          <w:tcPr>
            <w:tcW w:w="1843" w:type="dxa"/>
          </w:tcPr>
          <w:p w14:paraId="3FF4A785" w14:textId="77777777" w:rsidR="00584241" w:rsidRDefault="00C27196" w:rsidP="00C27196">
            <w:pPr>
              <w:rPr>
                <w:rFonts w:cs="Arial"/>
                <w:sz w:val="22"/>
                <w:szCs w:val="24"/>
              </w:rPr>
            </w:pPr>
            <w:r>
              <w:rPr>
                <w:rFonts w:cs="Arial"/>
                <w:sz w:val="22"/>
                <w:szCs w:val="24"/>
              </w:rPr>
              <w:lastRenderedPageBreak/>
              <w:t xml:space="preserve">The bubble system is intended to contain any suspected or confirmed school outbreak to a limited number of pupils/staff.  </w:t>
            </w:r>
            <w:r>
              <w:rPr>
                <w:rFonts w:cs="Arial"/>
                <w:sz w:val="22"/>
                <w:szCs w:val="24"/>
              </w:rPr>
              <w:lastRenderedPageBreak/>
              <w:t>Single COVID-19 cases should therefore cause less disruption than in scenario 1.</w:t>
            </w:r>
          </w:p>
          <w:p w14:paraId="27CB5D47" w14:textId="77777777" w:rsidR="00C27196" w:rsidRDefault="00C27196" w:rsidP="00C27196">
            <w:pPr>
              <w:rPr>
                <w:rFonts w:cs="Arial"/>
                <w:sz w:val="22"/>
                <w:szCs w:val="24"/>
              </w:rPr>
            </w:pPr>
          </w:p>
          <w:p w14:paraId="0A1480D1" w14:textId="42C9119D" w:rsidR="00C27196" w:rsidRPr="00584241" w:rsidRDefault="005F0F14" w:rsidP="005F0F14">
            <w:pPr>
              <w:rPr>
                <w:rFonts w:cs="Arial"/>
                <w:sz w:val="22"/>
                <w:szCs w:val="24"/>
              </w:rPr>
            </w:pPr>
            <w:r>
              <w:rPr>
                <w:rFonts w:cs="Arial"/>
                <w:sz w:val="22"/>
                <w:szCs w:val="24"/>
              </w:rPr>
              <w:t>Secondary harms to children and young people (isolation, mental ill-health, abuse/ neglect) are likely to be more significant.</w:t>
            </w:r>
          </w:p>
        </w:tc>
        <w:tc>
          <w:tcPr>
            <w:tcW w:w="1985" w:type="dxa"/>
          </w:tcPr>
          <w:p w14:paraId="559F6A1D" w14:textId="280CB1FA" w:rsidR="00584241" w:rsidRPr="00584241" w:rsidRDefault="00584241">
            <w:pPr>
              <w:rPr>
                <w:rFonts w:cs="Arial"/>
                <w:sz w:val="22"/>
                <w:szCs w:val="24"/>
              </w:rPr>
            </w:pPr>
            <w:r w:rsidRPr="00584241">
              <w:rPr>
                <w:rFonts w:cs="Arial"/>
                <w:sz w:val="22"/>
                <w:szCs w:val="24"/>
              </w:rPr>
              <w:lastRenderedPageBreak/>
              <w:t xml:space="preserve">Keyworker pupils, vulnerable pupils, R, </w:t>
            </w:r>
            <w:proofErr w:type="spellStart"/>
            <w:r w:rsidRPr="00584241">
              <w:rPr>
                <w:rFonts w:cs="Arial"/>
                <w:sz w:val="22"/>
                <w:szCs w:val="24"/>
              </w:rPr>
              <w:t>yr</w:t>
            </w:r>
            <w:proofErr w:type="spellEnd"/>
            <w:r w:rsidRPr="00584241">
              <w:rPr>
                <w:rFonts w:cs="Arial"/>
                <w:sz w:val="22"/>
                <w:szCs w:val="24"/>
              </w:rPr>
              <w:t xml:space="preserve"> 1, </w:t>
            </w:r>
            <w:proofErr w:type="spellStart"/>
            <w:r w:rsidRPr="00584241">
              <w:rPr>
                <w:rFonts w:cs="Arial"/>
                <w:sz w:val="22"/>
                <w:szCs w:val="24"/>
              </w:rPr>
              <w:t>yr</w:t>
            </w:r>
            <w:proofErr w:type="spellEnd"/>
            <w:r w:rsidRPr="00584241">
              <w:rPr>
                <w:rFonts w:cs="Arial"/>
                <w:sz w:val="22"/>
                <w:szCs w:val="24"/>
              </w:rPr>
              <w:t xml:space="preserve"> 6, </w:t>
            </w:r>
            <w:proofErr w:type="spellStart"/>
            <w:r w:rsidRPr="00584241">
              <w:rPr>
                <w:rFonts w:cs="Arial"/>
                <w:sz w:val="22"/>
                <w:szCs w:val="24"/>
              </w:rPr>
              <w:t>yr</w:t>
            </w:r>
            <w:proofErr w:type="spellEnd"/>
            <w:r w:rsidRPr="00584241">
              <w:rPr>
                <w:rFonts w:cs="Arial"/>
                <w:sz w:val="22"/>
                <w:szCs w:val="24"/>
              </w:rPr>
              <w:t xml:space="preserve"> 10, </w:t>
            </w:r>
            <w:proofErr w:type="spellStart"/>
            <w:r w:rsidRPr="00584241">
              <w:rPr>
                <w:rFonts w:cs="Arial"/>
                <w:sz w:val="22"/>
                <w:szCs w:val="24"/>
              </w:rPr>
              <w:t>yr</w:t>
            </w:r>
            <w:proofErr w:type="spellEnd"/>
            <w:r w:rsidRPr="00584241">
              <w:rPr>
                <w:rFonts w:cs="Arial"/>
                <w:sz w:val="22"/>
                <w:szCs w:val="24"/>
              </w:rPr>
              <w:t xml:space="preserve"> 12</w:t>
            </w:r>
          </w:p>
          <w:p w14:paraId="5FB6AB15" w14:textId="77777777" w:rsidR="00584241" w:rsidRPr="00584241" w:rsidRDefault="00584241">
            <w:pPr>
              <w:rPr>
                <w:rFonts w:cs="Arial"/>
                <w:sz w:val="22"/>
                <w:szCs w:val="24"/>
              </w:rPr>
            </w:pPr>
          </w:p>
          <w:p w14:paraId="22BBDC39" w14:textId="60FA67F4" w:rsidR="00584241" w:rsidRPr="00584241" w:rsidRDefault="00584241">
            <w:pPr>
              <w:rPr>
                <w:rFonts w:cs="Arial"/>
                <w:sz w:val="22"/>
                <w:szCs w:val="24"/>
              </w:rPr>
            </w:pPr>
            <w:r w:rsidRPr="00584241">
              <w:rPr>
                <w:rFonts w:cs="Arial"/>
                <w:sz w:val="22"/>
                <w:szCs w:val="24"/>
              </w:rPr>
              <w:t xml:space="preserve">There is a continuing expectation that vulnerable children </w:t>
            </w:r>
            <w:r w:rsidRPr="00584241">
              <w:rPr>
                <w:rFonts w:cs="Arial"/>
                <w:sz w:val="22"/>
                <w:szCs w:val="24"/>
              </w:rPr>
              <w:lastRenderedPageBreak/>
              <w:t>and young people of all year groups will attend educational or childcare provision, where it is safe and appropriate for them do so.</w:t>
            </w:r>
          </w:p>
          <w:p w14:paraId="08503236" w14:textId="77777777" w:rsidR="00584241" w:rsidRPr="00584241" w:rsidRDefault="00584241">
            <w:pPr>
              <w:rPr>
                <w:rFonts w:cs="Arial"/>
                <w:sz w:val="22"/>
                <w:szCs w:val="24"/>
              </w:rPr>
            </w:pPr>
          </w:p>
          <w:p w14:paraId="1E4AD64B" w14:textId="4C1444A5" w:rsidR="00584241" w:rsidRPr="00584241" w:rsidRDefault="00584241">
            <w:pPr>
              <w:rPr>
                <w:rFonts w:cs="Arial"/>
                <w:sz w:val="22"/>
                <w:szCs w:val="24"/>
              </w:rPr>
            </w:pPr>
            <w:r w:rsidRPr="00584241">
              <w:rPr>
                <w:rFonts w:cs="Arial"/>
                <w:sz w:val="22"/>
                <w:szCs w:val="24"/>
              </w:rPr>
              <w:t>Provision may be part time depending on school capacity.</w:t>
            </w:r>
          </w:p>
        </w:tc>
        <w:tc>
          <w:tcPr>
            <w:tcW w:w="4568" w:type="dxa"/>
          </w:tcPr>
          <w:p w14:paraId="54D3EF18" w14:textId="77777777" w:rsidR="00584241" w:rsidRPr="00584241" w:rsidRDefault="00584241">
            <w:pPr>
              <w:rPr>
                <w:rFonts w:cs="Arial"/>
                <w:sz w:val="22"/>
                <w:szCs w:val="24"/>
              </w:rPr>
            </w:pPr>
            <w:r w:rsidRPr="00584241">
              <w:rPr>
                <w:rFonts w:cs="Arial"/>
                <w:sz w:val="22"/>
                <w:szCs w:val="24"/>
              </w:rPr>
              <w:lastRenderedPageBreak/>
              <w:t>Phased timescales</w:t>
            </w:r>
          </w:p>
          <w:p w14:paraId="27B5BBA3" w14:textId="77777777" w:rsidR="00584241" w:rsidRPr="00584241" w:rsidRDefault="00584241">
            <w:pPr>
              <w:rPr>
                <w:rFonts w:cs="Arial"/>
                <w:sz w:val="22"/>
                <w:szCs w:val="24"/>
              </w:rPr>
            </w:pPr>
            <w:r w:rsidRPr="00584241">
              <w:rPr>
                <w:rFonts w:cs="Arial"/>
                <w:sz w:val="22"/>
                <w:szCs w:val="24"/>
              </w:rPr>
              <w:t>Option for 2 week cycles of teaching with 50% of the class at a time</w:t>
            </w:r>
          </w:p>
          <w:p w14:paraId="59451DE9" w14:textId="77777777" w:rsidR="00584241" w:rsidRPr="00584241" w:rsidRDefault="00584241">
            <w:pPr>
              <w:rPr>
                <w:rFonts w:cs="Arial"/>
                <w:sz w:val="22"/>
                <w:szCs w:val="24"/>
              </w:rPr>
            </w:pPr>
          </w:p>
          <w:p w14:paraId="2547D0ED" w14:textId="77777777" w:rsidR="00584241" w:rsidRPr="00584241" w:rsidRDefault="00584241" w:rsidP="00A60DE9">
            <w:pPr>
              <w:rPr>
                <w:rFonts w:cs="Arial"/>
                <w:sz w:val="22"/>
                <w:szCs w:val="24"/>
              </w:rPr>
            </w:pPr>
            <w:r w:rsidRPr="00584241">
              <w:rPr>
                <w:rFonts w:cs="Arial"/>
                <w:sz w:val="22"/>
                <w:szCs w:val="24"/>
              </w:rPr>
              <w:t>Where year groups are returning to school, we would expect school leaders and teachers to:</w:t>
            </w:r>
          </w:p>
          <w:p w14:paraId="4F26DD25" w14:textId="77777777" w:rsidR="00584241" w:rsidRPr="00584241" w:rsidRDefault="00584241" w:rsidP="00A60DE9">
            <w:pPr>
              <w:rPr>
                <w:rFonts w:cs="Arial"/>
                <w:sz w:val="22"/>
                <w:szCs w:val="24"/>
              </w:rPr>
            </w:pPr>
            <w:r w:rsidRPr="00584241">
              <w:rPr>
                <w:rFonts w:cs="Arial"/>
                <w:sz w:val="22"/>
                <w:szCs w:val="24"/>
              </w:rPr>
              <w:t>•consider their pupils’ mental health and wellbeing and identify any pupil who may need additional support so they are ready to learn</w:t>
            </w:r>
          </w:p>
          <w:p w14:paraId="20FEA2DB" w14:textId="5E0424B3" w:rsidR="00584241" w:rsidRPr="00584241" w:rsidRDefault="00584241" w:rsidP="00A60DE9">
            <w:pPr>
              <w:rPr>
                <w:rFonts w:cs="Arial"/>
                <w:sz w:val="22"/>
                <w:szCs w:val="24"/>
              </w:rPr>
            </w:pPr>
            <w:r w:rsidRPr="00584241">
              <w:rPr>
                <w:rFonts w:cs="Arial"/>
                <w:sz w:val="22"/>
                <w:szCs w:val="24"/>
              </w:rPr>
              <w:lastRenderedPageBreak/>
              <w:t xml:space="preserve">•assess where pupils are in their learning, and agree what adjustments may be needed to the school curriculum </w:t>
            </w:r>
          </w:p>
          <w:p w14:paraId="63BA7596" w14:textId="77777777" w:rsidR="00584241" w:rsidRPr="00584241" w:rsidRDefault="00584241" w:rsidP="00A60DE9">
            <w:pPr>
              <w:rPr>
                <w:rFonts w:cs="Arial"/>
                <w:sz w:val="22"/>
                <w:szCs w:val="24"/>
              </w:rPr>
            </w:pPr>
            <w:r w:rsidRPr="00584241">
              <w:rPr>
                <w:rFonts w:cs="Arial"/>
                <w:sz w:val="22"/>
                <w:szCs w:val="24"/>
              </w:rPr>
              <w:t>•identify and plan how best to support the education of high needs groups, including disadvantaged pupils, and SEND and vulnerable pupils</w:t>
            </w:r>
          </w:p>
          <w:p w14:paraId="033DE705" w14:textId="1B46B00B" w:rsidR="00584241" w:rsidRPr="00584241" w:rsidRDefault="00584241" w:rsidP="00A60DE9">
            <w:pPr>
              <w:rPr>
                <w:rFonts w:cs="Arial"/>
                <w:sz w:val="22"/>
                <w:szCs w:val="24"/>
              </w:rPr>
            </w:pPr>
          </w:p>
          <w:p w14:paraId="04356BD1" w14:textId="77777777" w:rsidR="00584241" w:rsidRPr="00584241" w:rsidRDefault="00584241" w:rsidP="00A60DE9">
            <w:pPr>
              <w:rPr>
                <w:rFonts w:cs="Arial"/>
                <w:sz w:val="22"/>
                <w:szCs w:val="24"/>
              </w:rPr>
            </w:pPr>
            <w:r w:rsidRPr="00584241">
              <w:rPr>
                <w:rFonts w:cs="Arial"/>
                <w:sz w:val="22"/>
                <w:szCs w:val="24"/>
              </w:rPr>
              <w:t>Schools should use best endeavours to support pupils attending school as well as those remaining at home, making use of the available remote education support.</w:t>
            </w:r>
          </w:p>
          <w:p w14:paraId="1075D51F" w14:textId="77777777" w:rsidR="00584241" w:rsidRPr="00584241" w:rsidRDefault="00584241" w:rsidP="00A60DE9">
            <w:pPr>
              <w:rPr>
                <w:rFonts w:cs="Arial"/>
                <w:sz w:val="22"/>
                <w:szCs w:val="24"/>
              </w:rPr>
            </w:pPr>
          </w:p>
          <w:p w14:paraId="46FC6C93" w14:textId="53441B2A" w:rsidR="00584241" w:rsidRPr="00584241" w:rsidRDefault="00584241" w:rsidP="00A60DE9">
            <w:pPr>
              <w:rPr>
                <w:rFonts w:cs="Arial"/>
                <w:sz w:val="22"/>
                <w:szCs w:val="24"/>
              </w:rPr>
            </w:pPr>
          </w:p>
        </w:tc>
      </w:tr>
      <w:tr w:rsidR="00584241" w:rsidRPr="00584241" w14:paraId="7C25BDAB" w14:textId="77777777" w:rsidTr="00C27196">
        <w:tc>
          <w:tcPr>
            <w:tcW w:w="0" w:type="auto"/>
          </w:tcPr>
          <w:p w14:paraId="513F97BF" w14:textId="7EE3104C" w:rsidR="00584241" w:rsidRPr="00584241" w:rsidRDefault="00584241">
            <w:pPr>
              <w:rPr>
                <w:rFonts w:cs="Arial"/>
                <w:sz w:val="22"/>
                <w:szCs w:val="24"/>
              </w:rPr>
            </w:pPr>
            <w:r w:rsidRPr="00584241">
              <w:rPr>
                <w:rFonts w:cs="Arial"/>
                <w:sz w:val="22"/>
                <w:szCs w:val="24"/>
              </w:rPr>
              <w:lastRenderedPageBreak/>
              <w:t>3</w:t>
            </w:r>
          </w:p>
        </w:tc>
        <w:tc>
          <w:tcPr>
            <w:tcW w:w="2133" w:type="dxa"/>
          </w:tcPr>
          <w:p w14:paraId="640E8A4B" w14:textId="32E5FFBC" w:rsidR="00584241" w:rsidRPr="00584241" w:rsidRDefault="00584241">
            <w:pPr>
              <w:rPr>
                <w:rFonts w:cs="Arial"/>
                <w:sz w:val="22"/>
                <w:szCs w:val="24"/>
              </w:rPr>
            </w:pPr>
            <w:r w:rsidRPr="00584241">
              <w:rPr>
                <w:rFonts w:cs="Arial"/>
                <w:sz w:val="22"/>
                <w:szCs w:val="24"/>
              </w:rPr>
              <w:t>Restrictions similar to March-May</w:t>
            </w:r>
          </w:p>
          <w:p w14:paraId="4997BADE" w14:textId="77777777" w:rsidR="00584241" w:rsidRPr="00584241" w:rsidRDefault="00584241">
            <w:pPr>
              <w:rPr>
                <w:rFonts w:cs="Arial"/>
                <w:sz w:val="22"/>
                <w:szCs w:val="24"/>
              </w:rPr>
            </w:pPr>
          </w:p>
          <w:p w14:paraId="0FAD4D30" w14:textId="1CDC46E0" w:rsidR="00584241" w:rsidRPr="00584241" w:rsidRDefault="00584241">
            <w:pPr>
              <w:rPr>
                <w:rFonts w:cs="Arial"/>
                <w:sz w:val="22"/>
                <w:szCs w:val="24"/>
              </w:rPr>
            </w:pPr>
          </w:p>
        </w:tc>
        <w:tc>
          <w:tcPr>
            <w:tcW w:w="3685" w:type="dxa"/>
          </w:tcPr>
          <w:p w14:paraId="7B156F49" w14:textId="77777777" w:rsidR="00584241" w:rsidRPr="00584241" w:rsidRDefault="00584241">
            <w:pPr>
              <w:rPr>
                <w:rFonts w:cs="Arial"/>
                <w:sz w:val="22"/>
                <w:szCs w:val="24"/>
              </w:rPr>
            </w:pPr>
            <w:r w:rsidRPr="00584241">
              <w:rPr>
                <w:rFonts w:cs="Arial"/>
                <w:sz w:val="22"/>
                <w:szCs w:val="24"/>
              </w:rPr>
              <w:t>Lockdown</w:t>
            </w:r>
          </w:p>
          <w:p w14:paraId="005B4274" w14:textId="1ED9C6DD" w:rsidR="00584241" w:rsidRPr="00584241" w:rsidRDefault="00584241">
            <w:pPr>
              <w:rPr>
                <w:rFonts w:cs="Arial"/>
                <w:sz w:val="22"/>
                <w:szCs w:val="24"/>
              </w:rPr>
            </w:pPr>
          </w:p>
          <w:p w14:paraId="23AEE12E" w14:textId="4B56BC79" w:rsidR="00584241" w:rsidRPr="00584241" w:rsidRDefault="00584241">
            <w:pPr>
              <w:rPr>
                <w:rFonts w:cs="Arial"/>
                <w:sz w:val="22"/>
                <w:szCs w:val="24"/>
              </w:rPr>
            </w:pPr>
            <w:r w:rsidRPr="00584241">
              <w:rPr>
                <w:rFonts w:cs="Arial"/>
                <w:sz w:val="22"/>
                <w:szCs w:val="24"/>
              </w:rPr>
              <w:t xml:space="preserve">Keep bubbles of children in the same spaces and avoid crossover of staff without appropriate time away from the school. </w:t>
            </w:r>
          </w:p>
          <w:p w14:paraId="59895BA7" w14:textId="058DEC84" w:rsidR="00584241" w:rsidRPr="00584241" w:rsidRDefault="00584241">
            <w:pPr>
              <w:rPr>
                <w:rFonts w:cs="Arial"/>
                <w:sz w:val="22"/>
                <w:szCs w:val="24"/>
              </w:rPr>
            </w:pPr>
          </w:p>
          <w:p w14:paraId="30B72513" w14:textId="07F81A13" w:rsidR="00584241" w:rsidRPr="00584241" w:rsidRDefault="00584241">
            <w:pPr>
              <w:rPr>
                <w:rFonts w:cs="Arial"/>
                <w:sz w:val="22"/>
                <w:szCs w:val="24"/>
              </w:rPr>
            </w:pPr>
            <w:r w:rsidRPr="00584241">
              <w:rPr>
                <w:rFonts w:cs="Arial"/>
                <w:sz w:val="22"/>
                <w:szCs w:val="24"/>
              </w:rPr>
              <w:t>Minimise the number of pupils and staff on the site at any one time.</w:t>
            </w:r>
          </w:p>
          <w:p w14:paraId="540D08DE" w14:textId="131A0ECF" w:rsidR="00584241" w:rsidRPr="00584241" w:rsidRDefault="00584241">
            <w:pPr>
              <w:rPr>
                <w:rFonts w:cs="Arial"/>
                <w:sz w:val="22"/>
                <w:szCs w:val="24"/>
              </w:rPr>
            </w:pPr>
          </w:p>
          <w:p w14:paraId="69B6CCB9" w14:textId="13F9AF89" w:rsidR="00584241" w:rsidRPr="00584241" w:rsidRDefault="00584241">
            <w:pPr>
              <w:rPr>
                <w:rFonts w:cs="Arial"/>
                <w:sz w:val="22"/>
                <w:szCs w:val="24"/>
              </w:rPr>
            </w:pPr>
            <w:r w:rsidRPr="00584241">
              <w:rPr>
                <w:rFonts w:cs="Arial"/>
                <w:sz w:val="22"/>
                <w:szCs w:val="24"/>
              </w:rPr>
              <w:t>Ensure staff have the capacity to work remotely.</w:t>
            </w:r>
          </w:p>
          <w:p w14:paraId="6CCFE792" w14:textId="7EF3ACD8" w:rsidR="00584241" w:rsidRPr="00584241" w:rsidRDefault="00584241">
            <w:pPr>
              <w:rPr>
                <w:rFonts w:cs="Arial"/>
                <w:sz w:val="22"/>
                <w:szCs w:val="24"/>
              </w:rPr>
            </w:pPr>
          </w:p>
          <w:p w14:paraId="653ACE62" w14:textId="6B551682" w:rsidR="00584241" w:rsidRPr="00584241" w:rsidRDefault="00584241">
            <w:pPr>
              <w:rPr>
                <w:rFonts w:cs="Arial"/>
                <w:sz w:val="22"/>
                <w:szCs w:val="24"/>
              </w:rPr>
            </w:pPr>
            <w:r w:rsidRPr="00584241">
              <w:rPr>
                <w:rFonts w:cs="Arial"/>
                <w:sz w:val="22"/>
                <w:szCs w:val="24"/>
              </w:rPr>
              <w:t xml:space="preserve">Risk assess staff to ensure that any factors that may place them at higher risk are mitigated through control measures.  </w:t>
            </w:r>
          </w:p>
          <w:p w14:paraId="0676D2E7" w14:textId="61A83189" w:rsidR="00584241" w:rsidRPr="00584241" w:rsidRDefault="00584241">
            <w:pPr>
              <w:rPr>
                <w:rFonts w:cs="Arial"/>
                <w:sz w:val="22"/>
                <w:szCs w:val="24"/>
              </w:rPr>
            </w:pPr>
          </w:p>
        </w:tc>
        <w:tc>
          <w:tcPr>
            <w:tcW w:w="1843" w:type="dxa"/>
          </w:tcPr>
          <w:p w14:paraId="36B59212" w14:textId="77777777" w:rsidR="00584241" w:rsidRDefault="005F0F14" w:rsidP="005F0F14">
            <w:pPr>
              <w:rPr>
                <w:rFonts w:cs="Arial"/>
                <w:sz w:val="22"/>
                <w:szCs w:val="24"/>
              </w:rPr>
            </w:pPr>
            <w:r>
              <w:rPr>
                <w:rFonts w:cs="Arial"/>
                <w:sz w:val="22"/>
                <w:szCs w:val="24"/>
              </w:rPr>
              <w:t>The likelihood of outbreaks will be suppressed by wider lockdown measures and by reduced numbers of staff and children in school.</w:t>
            </w:r>
          </w:p>
          <w:p w14:paraId="6EB194CD" w14:textId="77777777" w:rsidR="005F0F14" w:rsidRDefault="005F0F14" w:rsidP="005F0F14">
            <w:pPr>
              <w:rPr>
                <w:rFonts w:cs="Arial"/>
                <w:sz w:val="22"/>
                <w:szCs w:val="24"/>
              </w:rPr>
            </w:pPr>
          </w:p>
          <w:p w14:paraId="0E9BDBAA" w14:textId="6A85DA07" w:rsidR="005F0F14" w:rsidRPr="00584241" w:rsidRDefault="005F0F14" w:rsidP="005F0F14">
            <w:pPr>
              <w:rPr>
                <w:rFonts w:cs="Arial"/>
                <w:sz w:val="22"/>
                <w:szCs w:val="24"/>
              </w:rPr>
            </w:pPr>
            <w:r>
              <w:rPr>
                <w:rFonts w:cs="Arial"/>
                <w:sz w:val="22"/>
                <w:szCs w:val="24"/>
              </w:rPr>
              <w:t>Serious concerns over the secondary risks to children and young people (as described above).</w:t>
            </w:r>
          </w:p>
        </w:tc>
        <w:tc>
          <w:tcPr>
            <w:tcW w:w="1985" w:type="dxa"/>
          </w:tcPr>
          <w:p w14:paraId="383CDE34" w14:textId="4F9E7FDB" w:rsidR="00584241" w:rsidRPr="00584241" w:rsidRDefault="00584241">
            <w:pPr>
              <w:rPr>
                <w:rFonts w:cs="Arial"/>
                <w:sz w:val="22"/>
                <w:szCs w:val="24"/>
              </w:rPr>
            </w:pPr>
            <w:r w:rsidRPr="00584241">
              <w:rPr>
                <w:rFonts w:cs="Arial"/>
                <w:sz w:val="22"/>
                <w:szCs w:val="24"/>
              </w:rPr>
              <w:t>Pupils of keyworkers and vulnerable pupils attending school.</w:t>
            </w:r>
          </w:p>
        </w:tc>
        <w:tc>
          <w:tcPr>
            <w:tcW w:w="4568" w:type="dxa"/>
          </w:tcPr>
          <w:p w14:paraId="082FEEB2" w14:textId="6CEBE5F6" w:rsidR="00584241" w:rsidRPr="00584241" w:rsidRDefault="00584241">
            <w:pPr>
              <w:rPr>
                <w:rFonts w:cs="Arial"/>
                <w:sz w:val="22"/>
                <w:szCs w:val="24"/>
              </w:rPr>
            </w:pPr>
            <w:r w:rsidRPr="00584241">
              <w:rPr>
                <w:rFonts w:cs="Arial"/>
                <w:sz w:val="22"/>
                <w:szCs w:val="24"/>
              </w:rPr>
              <w:t>For pupils attending school consideration of appropriate curriculum to be given, especially if children are in mixed age bubbles with limited teacher capacity.</w:t>
            </w:r>
          </w:p>
          <w:p w14:paraId="32821A0E" w14:textId="77777777" w:rsidR="00584241" w:rsidRPr="00584241" w:rsidRDefault="00584241">
            <w:pPr>
              <w:rPr>
                <w:rFonts w:cs="Arial"/>
                <w:sz w:val="22"/>
                <w:szCs w:val="24"/>
              </w:rPr>
            </w:pPr>
          </w:p>
          <w:p w14:paraId="01DC50D2" w14:textId="61922768" w:rsidR="00584241" w:rsidRPr="00584241" w:rsidRDefault="00584241">
            <w:pPr>
              <w:rPr>
                <w:rFonts w:cs="Arial"/>
                <w:sz w:val="22"/>
                <w:szCs w:val="24"/>
              </w:rPr>
            </w:pPr>
            <w:r w:rsidRPr="00584241">
              <w:rPr>
                <w:rFonts w:cs="Arial"/>
                <w:sz w:val="22"/>
                <w:szCs w:val="24"/>
              </w:rPr>
              <w:t xml:space="preserve">Majority of virtual teaching for the student body. Consider use of TAs to provide 1-1 virtual support for vulnerable children or those without internet access. </w:t>
            </w:r>
          </w:p>
          <w:p w14:paraId="3EFEB7FE" w14:textId="4CE564BD" w:rsidR="00584241" w:rsidRPr="00584241" w:rsidRDefault="00584241">
            <w:pPr>
              <w:rPr>
                <w:rFonts w:cs="Arial"/>
                <w:sz w:val="22"/>
                <w:szCs w:val="24"/>
              </w:rPr>
            </w:pPr>
          </w:p>
          <w:p w14:paraId="17567BDB" w14:textId="73A0B7FB" w:rsidR="00584241" w:rsidRPr="00584241" w:rsidRDefault="00584241">
            <w:pPr>
              <w:rPr>
                <w:rFonts w:cs="Arial"/>
                <w:sz w:val="22"/>
                <w:szCs w:val="24"/>
              </w:rPr>
            </w:pPr>
            <w:r w:rsidRPr="00584241">
              <w:rPr>
                <w:rFonts w:cs="Arial"/>
                <w:sz w:val="22"/>
                <w:szCs w:val="24"/>
              </w:rPr>
              <w:t>Monitor vulnerable children who are not attending school closely with at least weekly calls.</w:t>
            </w:r>
          </w:p>
          <w:p w14:paraId="00C0A0AE" w14:textId="78E0DBE5" w:rsidR="00584241" w:rsidRPr="00584241" w:rsidRDefault="00584241">
            <w:pPr>
              <w:rPr>
                <w:rFonts w:cs="Arial"/>
                <w:sz w:val="22"/>
                <w:szCs w:val="24"/>
              </w:rPr>
            </w:pPr>
          </w:p>
          <w:p w14:paraId="6560D23B" w14:textId="4E1A2CC1" w:rsidR="00584241" w:rsidRPr="00584241" w:rsidRDefault="00584241">
            <w:pPr>
              <w:rPr>
                <w:rFonts w:cs="Arial"/>
                <w:sz w:val="22"/>
                <w:szCs w:val="24"/>
              </w:rPr>
            </w:pPr>
            <w:r w:rsidRPr="00584241">
              <w:rPr>
                <w:rFonts w:cs="Arial"/>
                <w:sz w:val="22"/>
                <w:szCs w:val="24"/>
              </w:rPr>
              <w:t xml:space="preserve">Apply revised safeguarding guidance to ensure both staff and students are safe. </w:t>
            </w:r>
          </w:p>
          <w:p w14:paraId="5D33C6AC" w14:textId="2659972B" w:rsidR="00584241" w:rsidRPr="00584241" w:rsidRDefault="00584241">
            <w:pPr>
              <w:rPr>
                <w:rFonts w:cs="Arial"/>
                <w:sz w:val="22"/>
                <w:szCs w:val="24"/>
              </w:rPr>
            </w:pPr>
          </w:p>
          <w:p w14:paraId="17859EB1" w14:textId="7B59D2B0" w:rsidR="00584241" w:rsidRPr="00584241" w:rsidRDefault="00584241">
            <w:pPr>
              <w:rPr>
                <w:rFonts w:cs="Arial"/>
                <w:sz w:val="22"/>
                <w:szCs w:val="24"/>
              </w:rPr>
            </w:pPr>
            <w:r w:rsidRPr="00584241">
              <w:rPr>
                <w:rFonts w:cs="Arial"/>
                <w:sz w:val="22"/>
                <w:szCs w:val="24"/>
              </w:rPr>
              <w:lastRenderedPageBreak/>
              <w:t>Consider visits with appropriate social distancing as appropriate to families that are causing concern.</w:t>
            </w:r>
          </w:p>
        </w:tc>
      </w:tr>
    </w:tbl>
    <w:p w14:paraId="459951A9" w14:textId="77777777" w:rsidR="00780913" w:rsidRPr="00D26C7F" w:rsidRDefault="00780913" w:rsidP="00C27196">
      <w:pPr>
        <w:rPr>
          <w:rFonts w:cs="Arial"/>
          <w:szCs w:val="24"/>
        </w:rPr>
      </w:pPr>
    </w:p>
    <w:sectPr w:rsidR="00780913" w:rsidRPr="00D26C7F" w:rsidSect="007809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13"/>
    <w:rsid w:val="00003730"/>
    <w:rsid w:val="000523C2"/>
    <w:rsid w:val="000A4D64"/>
    <w:rsid w:val="001B4A1F"/>
    <w:rsid w:val="001C1405"/>
    <w:rsid w:val="002F0228"/>
    <w:rsid w:val="0030250A"/>
    <w:rsid w:val="00484047"/>
    <w:rsid w:val="00584241"/>
    <w:rsid w:val="00597F74"/>
    <w:rsid w:val="005F0F14"/>
    <w:rsid w:val="00675C71"/>
    <w:rsid w:val="00780913"/>
    <w:rsid w:val="007A24D7"/>
    <w:rsid w:val="007B6F57"/>
    <w:rsid w:val="007E3EF4"/>
    <w:rsid w:val="008071B2"/>
    <w:rsid w:val="008155E4"/>
    <w:rsid w:val="008A3736"/>
    <w:rsid w:val="00A60DE9"/>
    <w:rsid w:val="00BD384E"/>
    <w:rsid w:val="00C27196"/>
    <w:rsid w:val="00CB4E25"/>
    <w:rsid w:val="00CF248B"/>
    <w:rsid w:val="00D26C7F"/>
    <w:rsid w:val="00E32BE6"/>
    <w:rsid w:val="00EA4EDA"/>
    <w:rsid w:val="00EA6435"/>
    <w:rsid w:val="00EC26E2"/>
    <w:rsid w:val="00EE153E"/>
    <w:rsid w:val="00F577A3"/>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888A"/>
  <w15:docId w15:val="{C0BE0341-0B59-4234-8209-DA83E7E2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styleId="TableGrid">
    <w:name w:val="Table Grid"/>
    <w:basedOn w:val="TableNormal"/>
    <w:uiPriority w:val="59"/>
    <w:rsid w:val="0078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06E32BFC74148B86DD4743245A81C" ma:contentTypeVersion="9" ma:contentTypeDescription="Create a new document." ma:contentTypeScope="" ma:versionID="c10208276040131b156001a600a9ef2c">
  <xsd:schema xmlns:xsd="http://www.w3.org/2001/XMLSchema" xmlns:xs="http://www.w3.org/2001/XMLSchema" xmlns:p="http://schemas.microsoft.com/office/2006/metadata/properties" xmlns:ns3="10ed86c3-95ec-4490-93e0-a129539a08c7" targetNamespace="http://schemas.microsoft.com/office/2006/metadata/properties" ma:root="true" ma:fieldsID="1615e4ad02c92c11f58c89f0b54c4f52" ns3:_="">
    <xsd:import namespace="10ed86c3-95ec-4490-93e0-a129539a08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d86c3-95ec-4490-93e0-a129539a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72CD7-1F70-4BA4-82F5-58A3AEB247FD}">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10ed86c3-95ec-4490-93e0-a129539a08c7"/>
    <ds:schemaRef ds:uri="http://schemas.microsoft.com/office/infopath/2007/PartnerControls"/>
  </ds:schemaRefs>
</ds:datastoreItem>
</file>

<file path=customXml/itemProps2.xml><?xml version="1.0" encoding="utf-8"?>
<ds:datastoreItem xmlns:ds="http://schemas.openxmlformats.org/officeDocument/2006/customXml" ds:itemID="{3DB5AD42-0C3E-4C29-9882-BC6BBB5B33CE}">
  <ds:schemaRefs>
    <ds:schemaRef ds:uri="http://schemas.microsoft.com/sharepoint/v3/contenttype/forms"/>
  </ds:schemaRefs>
</ds:datastoreItem>
</file>

<file path=customXml/itemProps3.xml><?xml version="1.0" encoding="utf-8"?>
<ds:datastoreItem xmlns:ds="http://schemas.openxmlformats.org/officeDocument/2006/customXml" ds:itemID="{7B8B7A81-9035-4595-AA83-D2A9DBD9C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d86c3-95ec-4490-93e0-a129539a0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James</dc:creator>
  <cp:lastModifiedBy>Paul Randall</cp:lastModifiedBy>
  <cp:revision>2</cp:revision>
  <dcterms:created xsi:type="dcterms:W3CDTF">2020-07-14T17:42:00Z</dcterms:created>
  <dcterms:modified xsi:type="dcterms:W3CDTF">2020-07-14T17:42:00Z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0x01010012A06E32BFC74148B86DD4743245A81C</vt:lpwstr>
  </property>
</Properties>
</file>