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FCBE" w14:textId="5F566B97" w:rsidR="00CB718E" w:rsidRDefault="00CB718E" w:rsidP="00CB718E">
      <w:pPr>
        <w:rPr>
          <w:rFonts w:cs="Arial"/>
          <w:sz w:val="40"/>
          <w:szCs w:val="40"/>
        </w:rPr>
      </w:pPr>
      <w:r>
        <w:rPr>
          <w:rFonts w:cs="Arial"/>
          <w:sz w:val="40"/>
          <w:szCs w:val="40"/>
        </w:rPr>
        <w:t>Face Coverings in Schools</w:t>
      </w:r>
    </w:p>
    <w:p w14:paraId="6FEF3212" w14:textId="77777777" w:rsidR="00CB718E" w:rsidRDefault="00CB718E" w:rsidP="00CB718E">
      <w:pPr>
        <w:pStyle w:val="Subheading"/>
        <w:rPr>
          <w:i w:val="0"/>
          <w:iCs/>
        </w:rPr>
      </w:pPr>
      <w:r>
        <w:rPr>
          <w:i w:val="0"/>
          <w:iCs/>
        </w:rPr>
        <w:t xml:space="preserve">Buckinghamshire Council Guidance </w:t>
      </w:r>
    </w:p>
    <w:p w14:paraId="116A6D2E" w14:textId="14287A79" w:rsidR="00CB718E" w:rsidRPr="00CB718E" w:rsidRDefault="00CB718E" w:rsidP="00CB718E">
      <w:pPr>
        <w:pStyle w:val="Subheading"/>
        <w:rPr>
          <w:i w:val="0"/>
          <w:iCs/>
        </w:rPr>
      </w:pPr>
      <w:r>
        <w:rPr>
          <w:i w:val="0"/>
          <w:iCs/>
        </w:rPr>
        <w:t>1</w:t>
      </w:r>
      <w:r w:rsidRPr="00CB718E">
        <w:rPr>
          <w:i w:val="0"/>
          <w:iCs/>
          <w:vertAlign w:val="superscript"/>
        </w:rPr>
        <w:t>st</w:t>
      </w:r>
      <w:r>
        <w:rPr>
          <w:i w:val="0"/>
          <w:iCs/>
        </w:rPr>
        <w:t xml:space="preserve"> September 2020</w:t>
      </w:r>
    </w:p>
    <w:p w14:paraId="04ACD196" w14:textId="77777777" w:rsidR="00CB718E" w:rsidRDefault="00CB718E" w:rsidP="00CB718E">
      <w:pPr>
        <w:rPr>
          <w:rFonts w:cs="Arial"/>
          <w:szCs w:val="24"/>
        </w:rPr>
      </w:pPr>
    </w:p>
    <w:p w14:paraId="1C6A8747" w14:textId="77777777" w:rsidR="00CB718E" w:rsidRDefault="00CB718E" w:rsidP="00CB718E">
      <w:pPr>
        <w:rPr>
          <w:rFonts w:cs="Arial"/>
          <w:szCs w:val="24"/>
        </w:rPr>
      </w:pPr>
      <w:r>
        <w:rPr>
          <w:noProof/>
          <w:lang w:eastAsia="en-GB"/>
        </w:rPr>
        <w:drawing>
          <wp:anchor distT="0" distB="360045" distL="114300" distR="114300" simplePos="0" relativeHeight="251664384" behindDoc="0" locked="0" layoutInCell="1" allowOverlap="1" wp14:anchorId="143BF7BB" wp14:editId="187D3362">
            <wp:simplePos x="0" y="0"/>
            <wp:positionH relativeFrom="leftMargin">
              <wp:posOffset>916086</wp:posOffset>
            </wp:positionH>
            <wp:positionV relativeFrom="topMargin">
              <wp:posOffset>639265</wp:posOffset>
            </wp:positionV>
            <wp:extent cx="1259840" cy="1259840"/>
            <wp:effectExtent l="0" t="0" r="0" b="0"/>
            <wp:wrapTopAndBottom/>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Cs w:val="24"/>
        </w:rPr>
        <w:t>1.</w:t>
      </w:r>
    </w:p>
    <w:p w14:paraId="7AAF781B" w14:textId="6638643E" w:rsidR="00CB718E" w:rsidRPr="0073417C" w:rsidRDefault="00CB718E" w:rsidP="00CB718E">
      <w:pPr>
        <w:rPr>
          <w:rFonts w:cs="Arial"/>
          <w:szCs w:val="24"/>
        </w:rPr>
      </w:pPr>
      <w:r>
        <w:rPr>
          <w:rFonts w:cs="Arial"/>
          <w:szCs w:val="24"/>
        </w:rPr>
        <w:t>This</w:t>
      </w:r>
      <w:r w:rsidRPr="0073417C">
        <w:rPr>
          <w:rFonts w:cs="Arial"/>
          <w:szCs w:val="24"/>
        </w:rPr>
        <w:t xml:space="preserve"> advice on the issue of face coverings in schools</w:t>
      </w:r>
      <w:r>
        <w:rPr>
          <w:rFonts w:cs="Arial"/>
          <w:szCs w:val="24"/>
        </w:rPr>
        <w:t xml:space="preserve"> is</w:t>
      </w:r>
      <w:r w:rsidRPr="0073417C">
        <w:rPr>
          <w:rFonts w:cs="Arial"/>
          <w:szCs w:val="24"/>
        </w:rPr>
        <w:t xml:space="preserve"> in light of the </w:t>
      </w:r>
      <w:hyperlink r:id="rId12" w:history="1">
        <w:r w:rsidRPr="0073417C">
          <w:rPr>
            <w:rStyle w:val="Hyperlink"/>
            <w:rFonts w:cs="Arial"/>
            <w:szCs w:val="24"/>
          </w:rPr>
          <w:t>advice of the World Health Organisation</w:t>
        </w:r>
      </w:hyperlink>
      <w:r w:rsidRPr="0073417C">
        <w:rPr>
          <w:rFonts w:cs="Arial"/>
          <w:szCs w:val="24"/>
        </w:rPr>
        <w:t xml:space="preserve">, which was published on 21st August 2020. </w:t>
      </w:r>
    </w:p>
    <w:p w14:paraId="5F55798E" w14:textId="2065A805" w:rsidR="00CB718E" w:rsidRPr="0073417C" w:rsidRDefault="00CB718E" w:rsidP="00CB718E">
      <w:pPr>
        <w:rPr>
          <w:rFonts w:cs="Arial"/>
          <w:szCs w:val="24"/>
        </w:rPr>
      </w:pPr>
      <w:r w:rsidRPr="0073417C">
        <w:rPr>
          <w:rFonts w:cs="Arial"/>
          <w:szCs w:val="24"/>
        </w:rPr>
        <w:t xml:space="preserve">The advice notes that the volume of evidence supporting the initial scientific position on a key benefit of face coverings (protection of others from infection by the wearer) has grown. </w:t>
      </w:r>
    </w:p>
    <w:p w14:paraId="47F60A6D" w14:textId="46D6B086" w:rsidR="00CB718E" w:rsidRPr="0073417C" w:rsidRDefault="00CB718E" w:rsidP="00CB718E">
      <w:pPr>
        <w:rPr>
          <w:rFonts w:cs="Arial"/>
          <w:szCs w:val="24"/>
        </w:rPr>
      </w:pPr>
      <w:r w:rsidRPr="0073417C">
        <w:rPr>
          <w:rFonts w:cs="Arial"/>
          <w:szCs w:val="24"/>
        </w:rPr>
        <w:t xml:space="preserve">There is also emerging evidence to suggest that the wearer of a face covering can be protected. </w:t>
      </w:r>
    </w:p>
    <w:p w14:paraId="42D5680E" w14:textId="77777777" w:rsidR="00CB718E" w:rsidRDefault="00CB718E" w:rsidP="00CB718E">
      <w:pPr>
        <w:rPr>
          <w:rFonts w:cs="Arial"/>
          <w:szCs w:val="24"/>
        </w:rPr>
      </w:pPr>
      <w:r>
        <w:rPr>
          <w:rFonts w:cs="Arial"/>
          <w:szCs w:val="24"/>
        </w:rPr>
        <w:t>2.</w:t>
      </w:r>
    </w:p>
    <w:p w14:paraId="4576B811" w14:textId="2E5DCF97" w:rsidR="00CB718E" w:rsidRDefault="00CB718E" w:rsidP="00CB718E">
      <w:pPr>
        <w:rPr>
          <w:rFonts w:cs="Arial"/>
          <w:szCs w:val="24"/>
        </w:rPr>
      </w:pPr>
      <w:r w:rsidRPr="0073417C">
        <w:rPr>
          <w:rFonts w:cs="Arial"/>
          <w:szCs w:val="24"/>
        </w:rPr>
        <w:t xml:space="preserve">Face coverings should not be confused with PPE. Use of face coverings </w:t>
      </w:r>
      <w:r>
        <w:rPr>
          <w:rFonts w:cs="Arial"/>
          <w:szCs w:val="24"/>
        </w:rPr>
        <w:t>as set out here</w:t>
      </w:r>
      <w:r w:rsidRPr="0073417C">
        <w:rPr>
          <w:rFonts w:cs="Arial"/>
          <w:szCs w:val="24"/>
        </w:rPr>
        <w:t xml:space="preserve"> should </w:t>
      </w:r>
      <w:proofErr w:type="gramStart"/>
      <w:r w:rsidRPr="0073417C">
        <w:rPr>
          <w:rFonts w:cs="Arial"/>
          <w:szCs w:val="24"/>
        </w:rPr>
        <w:t>be seen as</w:t>
      </w:r>
      <w:proofErr w:type="gramEnd"/>
      <w:r w:rsidRPr="0073417C">
        <w:rPr>
          <w:rFonts w:cs="Arial"/>
          <w:szCs w:val="24"/>
        </w:rPr>
        <w:t xml:space="preserve"> just one mitigation within a package of measures</w:t>
      </w:r>
      <w:r>
        <w:rPr>
          <w:rFonts w:cs="Arial"/>
          <w:szCs w:val="24"/>
        </w:rPr>
        <w:t xml:space="preserve"> within a school</w:t>
      </w:r>
      <w:r w:rsidRPr="0073417C">
        <w:rPr>
          <w:rFonts w:cs="Arial"/>
          <w:szCs w:val="24"/>
        </w:rPr>
        <w:t xml:space="preserve">. </w:t>
      </w:r>
      <w:r>
        <w:rPr>
          <w:rFonts w:cs="Arial"/>
          <w:szCs w:val="24"/>
        </w:rPr>
        <w:t>O</w:t>
      </w:r>
      <w:r w:rsidRPr="0073417C">
        <w:rPr>
          <w:rFonts w:cs="Arial"/>
          <w:szCs w:val="24"/>
        </w:rPr>
        <w:t xml:space="preserve">ther mitigation measures </w:t>
      </w:r>
      <w:r>
        <w:rPr>
          <w:rFonts w:cs="Arial"/>
          <w:szCs w:val="24"/>
        </w:rPr>
        <w:t>may include</w:t>
      </w:r>
      <w:r w:rsidRPr="0073417C">
        <w:rPr>
          <w:rFonts w:cs="Arial"/>
          <w:szCs w:val="24"/>
        </w:rPr>
        <w:t xml:space="preserve"> physical distancing for adults, environmental cleaning, personal hand and respiratory hygiene, grouping of young people and maintaining distancing between young people in secondary schools where possible</w:t>
      </w:r>
      <w:r>
        <w:rPr>
          <w:rFonts w:cs="Arial"/>
          <w:szCs w:val="24"/>
        </w:rPr>
        <w:t>; these</w:t>
      </w:r>
      <w:r w:rsidRPr="0073417C">
        <w:rPr>
          <w:rFonts w:cs="Arial"/>
          <w:szCs w:val="24"/>
        </w:rPr>
        <w:t xml:space="preserve"> remain vitally important</w:t>
      </w:r>
      <w:r>
        <w:rPr>
          <w:rFonts w:cs="Arial"/>
          <w:szCs w:val="24"/>
        </w:rPr>
        <w:t xml:space="preserve"> in reducing the spread of COVID -19</w:t>
      </w:r>
      <w:r w:rsidRPr="0073417C">
        <w:rPr>
          <w:rFonts w:cs="Arial"/>
          <w:szCs w:val="24"/>
        </w:rPr>
        <w:t>.</w:t>
      </w:r>
    </w:p>
    <w:p w14:paraId="7FB6DFF1" w14:textId="77777777" w:rsidR="00CB718E" w:rsidRDefault="00CB718E" w:rsidP="00CB718E">
      <w:pPr>
        <w:rPr>
          <w:rFonts w:cs="Arial"/>
          <w:szCs w:val="24"/>
        </w:rPr>
      </w:pPr>
      <w:r>
        <w:rPr>
          <w:rFonts w:cs="Arial"/>
          <w:szCs w:val="24"/>
        </w:rPr>
        <w:t>3.</w:t>
      </w:r>
    </w:p>
    <w:p w14:paraId="414CFE8C" w14:textId="4C2D44D8" w:rsidR="00CB718E" w:rsidRPr="0073417C" w:rsidRDefault="00CB718E" w:rsidP="00CB718E">
      <w:pPr>
        <w:rPr>
          <w:rFonts w:cs="Arial"/>
          <w:szCs w:val="24"/>
        </w:rPr>
      </w:pPr>
      <w:r w:rsidRPr="0073417C">
        <w:rPr>
          <w:rFonts w:cs="Arial"/>
          <w:szCs w:val="24"/>
        </w:rPr>
        <w:t xml:space="preserve">Anyone (whether child, young person or adult) wishing to wear a face covering in school should be permitted to do so. </w:t>
      </w:r>
    </w:p>
    <w:p w14:paraId="1CA94245" w14:textId="21B1CA7A" w:rsidR="00CB718E" w:rsidRPr="00CB718E" w:rsidRDefault="00CB718E" w:rsidP="00CB718E">
      <w:pPr>
        <w:rPr>
          <w:rFonts w:cs="Arial"/>
          <w:szCs w:val="24"/>
        </w:rPr>
      </w:pPr>
      <w:r w:rsidRPr="0073417C">
        <w:rPr>
          <w:rFonts w:cs="Arial"/>
          <w:szCs w:val="24"/>
        </w:rPr>
        <w:t xml:space="preserve">Some individuals are exempt from wearing face coverings. </w:t>
      </w:r>
      <w:r>
        <w:rPr>
          <w:rFonts w:cs="Arial"/>
          <w:szCs w:val="24"/>
        </w:rPr>
        <w:t>UK government guidance includes the following exemptions:</w:t>
      </w:r>
    </w:p>
    <w:p w14:paraId="24600525" w14:textId="01F45AC7" w:rsidR="00CB718E" w:rsidRPr="00FC47EE" w:rsidRDefault="00CB718E" w:rsidP="00CB718E">
      <w:pPr>
        <w:numPr>
          <w:ilvl w:val="0"/>
          <w:numId w:val="38"/>
        </w:numPr>
        <w:spacing w:after="75" w:line="240" w:lineRule="auto"/>
        <w:ind w:left="300"/>
        <w:rPr>
          <w:rFonts w:cstheme="minorHAnsi"/>
          <w:color w:val="0B0C0C"/>
          <w:szCs w:val="24"/>
          <w:lang w:eastAsia="en-GB"/>
        </w:rPr>
      </w:pPr>
      <w:r w:rsidRPr="00FC47EE">
        <w:rPr>
          <w:rFonts w:cstheme="minorHAnsi"/>
          <w:color w:val="0B0C0C"/>
          <w:szCs w:val="24"/>
          <w:lang w:eastAsia="en-GB"/>
        </w:rPr>
        <w:t xml:space="preserve">children under the age of 11 </w:t>
      </w:r>
    </w:p>
    <w:p w14:paraId="12B21923" w14:textId="3B393C38" w:rsidR="00CB718E" w:rsidRPr="00FC47EE" w:rsidRDefault="00CB718E" w:rsidP="00CB718E">
      <w:pPr>
        <w:numPr>
          <w:ilvl w:val="0"/>
          <w:numId w:val="38"/>
        </w:numPr>
        <w:spacing w:after="75" w:line="240" w:lineRule="auto"/>
        <w:ind w:left="300"/>
        <w:rPr>
          <w:rFonts w:cstheme="minorHAnsi"/>
          <w:color w:val="0B0C0C"/>
          <w:szCs w:val="24"/>
          <w:lang w:eastAsia="en-GB"/>
        </w:rPr>
      </w:pPr>
      <w:r w:rsidRPr="00FC47EE">
        <w:rPr>
          <w:rFonts w:cstheme="minorHAnsi"/>
          <w:color w:val="0B0C0C"/>
          <w:szCs w:val="24"/>
          <w:lang w:eastAsia="en-GB"/>
        </w:rPr>
        <w:t>people who cannot put on, wear or remove a face covering because of a physical or mental illness or impairment, or disability</w:t>
      </w:r>
    </w:p>
    <w:p w14:paraId="557B0C23" w14:textId="74D50696" w:rsidR="00CB718E" w:rsidRPr="00FC47EE" w:rsidRDefault="00CB718E" w:rsidP="00CB718E">
      <w:pPr>
        <w:numPr>
          <w:ilvl w:val="0"/>
          <w:numId w:val="38"/>
        </w:numPr>
        <w:spacing w:after="75" w:line="240" w:lineRule="auto"/>
        <w:ind w:left="300"/>
        <w:rPr>
          <w:rFonts w:cstheme="minorHAnsi"/>
          <w:color w:val="0B0C0C"/>
          <w:szCs w:val="24"/>
          <w:lang w:eastAsia="en-GB"/>
        </w:rPr>
      </w:pPr>
      <w:r w:rsidRPr="00FC47EE">
        <w:rPr>
          <w:rFonts w:cstheme="minorHAnsi"/>
          <w:color w:val="0B0C0C"/>
          <w:szCs w:val="24"/>
          <w:lang w:eastAsia="en-GB"/>
        </w:rPr>
        <w:t>where putting on, wearing or removing a face covering will cause you severe distress</w:t>
      </w:r>
    </w:p>
    <w:p w14:paraId="6C8D6BEF" w14:textId="77777777" w:rsidR="00CB718E" w:rsidRPr="00FC47EE" w:rsidRDefault="00CB718E" w:rsidP="00CB718E">
      <w:pPr>
        <w:numPr>
          <w:ilvl w:val="0"/>
          <w:numId w:val="38"/>
        </w:numPr>
        <w:spacing w:after="75" w:line="240" w:lineRule="auto"/>
        <w:ind w:left="300"/>
        <w:rPr>
          <w:rFonts w:cstheme="minorHAnsi"/>
          <w:color w:val="0B0C0C"/>
          <w:szCs w:val="24"/>
          <w:lang w:eastAsia="en-GB"/>
        </w:rPr>
      </w:pPr>
      <w:r w:rsidRPr="00FC47EE">
        <w:rPr>
          <w:rFonts w:cstheme="minorHAnsi"/>
          <w:color w:val="0B0C0C"/>
          <w:szCs w:val="24"/>
          <w:lang w:eastAsia="en-GB"/>
        </w:rPr>
        <w:t xml:space="preserve">if you are speaking to or </w:t>
      </w:r>
      <w:proofErr w:type="gramStart"/>
      <w:r w:rsidRPr="00FC47EE">
        <w:rPr>
          <w:rFonts w:cstheme="minorHAnsi"/>
          <w:color w:val="0B0C0C"/>
          <w:szCs w:val="24"/>
          <w:lang w:eastAsia="en-GB"/>
        </w:rPr>
        <w:t>providing assistance to</w:t>
      </w:r>
      <w:proofErr w:type="gramEnd"/>
      <w:r w:rsidRPr="00FC47EE">
        <w:rPr>
          <w:rFonts w:cstheme="minorHAnsi"/>
          <w:color w:val="0B0C0C"/>
          <w:szCs w:val="24"/>
          <w:lang w:eastAsia="en-GB"/>
        </w:rPr>
        <w:t xml:space="preserve"> someone who relies on lip reading, clear sound or facial expressions to communicate</w:t>
      </w:r>
    </w:p>
    <w:p w14:paraId="0872AC22" w14:textId="45416983" w:rsidR="00CB718E" w:rsidRPr="00FC47EE" w:rsidRDefault="00CB718E" w:rsidP="00CB718E">
      <w:pPr>
        <w:numPr>
          <w:ilvl w:val="0"/>
          <w:numId w:val="38"/>
        </w:numPr>
        <w:spacing w:after="75" w:line="240" w:lineRule="auto"/>
        <w:ind w:left="300"/>
        <w:rPr>
          <w:rFonts w:cstheme="minorHAnsi"/>
          <w:color w:val="0B0C0C"/>
          <w:szCs w:val="24"/>
          <w:lang w:eastAsia="en-GB"/>
        </w:rPr>
      </w:pPr>
      <w:r w:rsidRPr="00FC47EE">
        <w:rPr>
          <w:rFonts w:cstheme="minorHAnsi"/>
          <w:color w:val="0B0C0C"/>
          <w:szCs w:val="24"/>
          <w:lang w:eastAsia="en-GB"/>
        </w:rPr>
        <w:lastRenderedPageBreak/>
        <w:t>to avoid harm or injury, or the risk of harm or injury, to yourself or others - including if it would negatively impact on your ability to exercise or participate in a strenuous activity</w:t>
      </w:r>
    </w:p>
    <w:p w14:paraId="35C44AED" w14:textId="25BA19B6" w:rsidR="00CB718E" w:rsidRPr="00E602A5" w:rsidRDefault="00CB718E" w:rsidP="00CB718E">
      <w:pPr>
        <w:rPr>
          <w:rFonts w:cstheme="minorHAnsi"/>
          <w:color w:val="0B0C0C"/>
          <w:szCs w:val="24"/>
          <w:shd w:val="clear" w:color="auto" w:fill="FFFFFF"/>
        </w:rPr>
      </w:pPr>
      <w:r w:rsidRPr="00E602A5">
        <w:rPr>
          <w:rFonts w:cstheme="minorHAnsi"/>
          <w:color w:val="0B0C0C"/>
          <w:szCs w:val="24"/>
          <w:shd w:val="clear" w:color="auto" w:fill="FFFFFF"/>
        </w:rPr>
        <w:t>There are also scenarios when a student could be permitted to remove a face covering:</w:t>
      </w:r>
    </w:p>
    <w:p w14:paraId="01C9666F" w14:textId="68844E9C" w:rsidR="00CB718E" w:rsidRPr="00CB718E" w:rsidRDefault="00CB718E" w:rsidP="00CB718E">
      <w:pPr>
        <w:pStyle w:val="ListParagraph"/>
        <w:numPr>
          <w:ilvl w:val="0"/>
          <w:numId w:val="39"/>
        </w:numPr>
        <w:spacing w:after="0" w:line="240" w:lineRule="auto"/>
        <w:contextualSpacing/>
        <w:rPr>
          <w:rFonts w:cstheme="minorHAnsi"/>
          <w:szCs w:val="24"/>
        </w:rPr>
      </w:pPr>
      <w:r w:rsidRPr="00FF01F2">
        <w:rPr>
          <w:rFonts w:cstheme="minorHAnsi"/>
          <w:color w:val="0B0C0C"/>
          <w:szCs w:val="24"/>
          <w:shd w:val="clear" w:color="auto" w:fill="FFFFFF"/>
        </w:rPr>
        <w:t xml:space="preserve">if they are aged 11 to 18 attending a faith school and having lessons in a place of worship as part of </w:t>
      </w:r>
      <w:r>
        <w:rPr>
          <w:rFonts w:cstheme="minorHAnsi"/>
          <w:color w:val="0B0C0C"/>
          <w:szCs w:val="24"/>
          <w:shd w:val="clear" w:color="auto" w:fill="FFFFFF"/>
        </w:rPr>
        <w:t>a</w:t>
      </w:r>
      <w:r w:rsidRPr="00FF01F2">
        <w:rPr>
          <w:rFonts w:cstheme="minorHAnsi"/>
          <w:color w:val="0B0C0C"/>
          <w:szCs w:val="24"/>
          <w:shd w:val="clear" w:color="auto" w:fill="FFFFFF"/>
        </w:rPr>
        <w:t xml:space="preserve"> core curriculum</w:t>
      </w:r>
    </w:p>
    <w:p w14:paraId="7DDE23CD" w14:textId="17268D7E" w:rsidR="00CB718E" w:rsidRDefault="00CB718E" w:rsidP="00CB718E">
      <w:pPr>
        <w:pStyle w:val="ListParagraph"/>
        <w:numPr>
          <w:ilvl w:val="0"/>
          <w:numId w:val="39"/>
        </w:numPr>
        <w:spacing w:after="0" w:line="240" w:lineRule="auto"/>
        <w:contextualSpacing/>
        <w:rPr>
          <w:rFonts w:cstheme="minorHAnsi"/>
          <w:color w:val="0B0C0C"/>
          <w:szCs w:val="24"/>
          <w:shd w:val="clear" w:color="auto" w:fill="FFFFFF"/>
        </w:rPr>
      </w:pPr>
      <w:r w:rsidRPr="00FF01F2">
        <w:rPr>
          <w:rFonts w:cstheme="minorHAnsi"/>
          <w:color w:val="0B0C0C"/>
          <w:szCs w:val="24"/>
          <w:shd w:val="clear" w:color="auto" w:fill="FFFFFF"/>
        </w:rPr>
        <w:t xml:space="preserve">in indoor premises such as a dining hall to eat and drink, then they could remove their face covering in this area only. They should put a face covering back on once they leave the seating area. </w:t>
      </w:r>
    </w:p>
    <w:p w14:paraId="3D0EEB9F" w14:textId="324BE244" w:rsidR="00CB718E" w:rsidRPr="00CB718E" w:rsidRDefault="00CB718E" w:rsidP="00CB718E">
      <w:r>
        <w:t>4.</w:t>
      </w:r>
    </w:p>
    <w:p w14:paraId="69C3D88F" w14:textId="7D341816" w:rsidR="00CB718E" w:rsidRPr="0073417C" w:rsidRDefault="00CB718E" w:rsidP="00CB718E">
      <w:pPr>
        <w:rPr>
          <w:rFonts w:cs="Arial"/>
          <w:szCs w:val="24"/>
        </w:rPr>
      </w:pPr>
      <w:r w:rsidRPr="0073417C">
        <w:rPr>
          <w:rFonts w:cs="Arial"/>
          <w:szCs w:val="24"/>
        </w:rPr>
        <w:t xml:space="preserve">Face coverings should not generally be required in classrooms or other learning and teaching environments. However, face coverings should be worn by adults where they cannot keep 2m distance and are interacting face-to-face for a sustained period (about 15 minutes or more) with other adults and/or children and young people. </w:t>
      </w:r>
    </w:p>
    <w:p w14:paraId="57DE091D" w14:textId="05C1911B" w:rsidR="00CB718E" w:rsidRPr="0073417C" w:rsidRDefault="00CB718E" w:rsidP="00CB718E">
      <w:pPr>
        <w:rPr>
          <w:rFonts w:cs="Arial"/>
          <w:szCs w:val="24"/>
        </w:rPr>
      </w:pPr>
      <w:r w:rsidRPr="0073417C">
        <w:rPr>
          <w:rFonts w:cs="Arial"/>
          <w:szCs w:val="24"/>
        </w:rPr>
        <w:t xml:space="preserve">Face coverings </w:t>
      </w:r>
      <w:r>
        <w:rPr>
          <w:rFonts w:cs="Arial"/>
          <w:szCs w:val="24"/>
        </w:rPr>
        <w:t>may</w:t>
      </w:r>
      <w:r w:rsidRPr="0073417C">
        <w:rPr>
          <w:rFonts w:cs="Arial"/>
          <w:szCs w:val="24"/>
        </w:rPr>
        <w:t xml:space="preserve"> also be worn in the following circumstances (except where an adult or child/young person is exempt from wearing a covering):  </w:t>
      </w:r>
    </w:p>
    <w:p w14:paraId="1E44D51C" w14:textId="54F4DD73" w:rsidR="00CB718E" w:rsidRPr="00CB718E" w:rsidRDefault="00CB718E" w:rsidP="00CB718E">
      <w:pPr>
        <w:pStyle w:val="ListParagraph"/>
        <w:numPr>
          <w:ilvl w:val="0"/>
          <w:numId w:val="35"/>
        </w:numPr>
        <w:spacing w:after="0" w:line="240" w:lineRule="auto"/>
        <w:contextualSpacing/>
        <w:rPr>
          <w:rFonts w:cs="Arial"/>
          <w:szCs w:val="24"/>
        </w:rPr>
      </w:pPr>
      <w:r w:rsidRPr="0073417C">
        <w:rPr>
          <w:rFonts w:cs="Arial"/>
          <w:szCs w:val="24"/>
        </w:rPr>
        <w:t xml:space="preserve">where adults and young people in secondary schools (including special schools and independent schools) are moving about the school in corridors and confined communal areas (including toilets) where physical distancing is particularly difficult to maintain; and </w:t>
      </w:r>
    </w:p>
    <w:p w14:paraId="51B05E06" w14:textId="3BA6A945" w:rsidR="00CB718E" w:rsidRPr="009B2991" w:rsidRDefault="00CB718E" w:rsidP="00CB718E">
      <w:pPr>
        <w:pStyle w:val="ListParagraph"/>
        <w:numPr>
          <w:ilvl w:val="0"/>
          <w:numId w:val="35"/>
        </w:numPr>
        <w:spacing w:after="0" w:line="240" w:lineRule="auto"/>
        <w:contextualSpacing/>
        <w:rPr>
          <w:rFonts w:cs="Arial"/>
          <w:szCs w:val="24"/>
        </w:rPr>
      </w:pPr>
      <w:r w:rsidRPr="009B2991">
        <w:rPr>
          <w:rFonts w:cs="Arial"/>
          <w:szCs w:val="24"/>
        </w:rPr>
        <w:t xml:space="preserve">in line with the current arrangements for public transport, where adults and children and young people aged 5 and over are travelling on dedicated school transport. </w:t>
      </w:r>
    </w:p>
    <w:p w14:paraId="7613F7A0" w14:textId="2F12F5A6" w:rsidR="00CB718E" w:rsidRPr="0073417C" w:rsidRDefault="00CB718E" w:rsidP="00CB718E">
      <w:pPr>
        <w:rPr>
          <w:rFonts w:cs="Arial"/>
          <w:szCs w:val="24"/>
        </w:rPr>
      </w:pPr>
    </w:p>
    <w:p w14:paraId="2DA40C2F" w14:textId="4CFC7341" w:rsidR="00CB718E" w:rsidRPr="0073417C" w:rsidRDefault="00CB718E" w:rsidP="00CB718E">
      <w:pPr>
        <w:rPr>
          <w:rFonts w:cs="Arial"/>
          <w:szCs w:val="24"/>
        </w:rPr>
      </w:pPr>
      <w:r w:rsidRPr="0073417C">
        <w:rPr>
          <w:rFonts w:cs="Arial"/>
          <w:szCs w:val="24"/>
        </w:rPr>
        <w:t>This approach reflects precautionary judgements based on the latest scientific advice and the experience of school reopening</w:t>
      </w:r>
      <w:r>
        <w:rPr>
          <w:rFonts w:cs="Arial"/>
          <w:szCs w:val="24"/>
        </w:rPr>
        <w:t xml:space="preserve"> in other areas</w:t>
      </w:r>
      <w:r w:rsidRPr="0073417C">
        <w:rPr>
          <w:rFonts w:cs="Arial"/>
          <w:szCs w:val="24"/>
        </w:rPr>
        <w:t xml:space="preserve"> to date. It is limited to the specific environments identified above for the following reasons: </w:t>
      </w:r>
    </w:p>
    <w:p w14:paraId="472E1941" w14:textId="7104170E" w:rsidR="00CB718E" w:rsidRPr="00CB718E" w:rsidRDefault="00CB718E" w:rsidP="00CB718E">
      <w:pPr>
        <w:pStyle w:val="ListParagraph"/>
        <w:numPr>
          <w:ilvl w:val="0"/>
          <w:numId w:val="35"/>
        </w:numPr>
        <w:spacing w:after="0" w:line="240" w:lineRule="auto"/>
        <w:contextualSpacing/>
        <w:rPr>
          <w:rFonts w:cs="Arial"/>
          <w:szCs w:val="24"/>
        </w:rPr>
      </w:pPr>
      <w:r w:rsidRPr="0073417C">
        <w:rPr>
          <w:rFonts w:cs="Arial"/>
          <w:szCs w:val="24"/>
        </w:rPr>
        <w:t xml:space="preserve">These are areas where mixing between different (age) groups is more likely, increasing the potential for transmission of the virus; </w:t>
      </w:r>
    </w:p>
    <w:p w14:paraId="613B1A9A" w14:textId="21DDA57D" w:rsidR="00CB718E" w:rsidRPr="00CB718E" w:rsidRDefault="00CB718E" w:rsidP="00CB718E">
      <w:pPr>
        <w:pStyle w:val="ListParagraph"/>
        <w:numPr>
          <w:ilvl w:val="0"/>
          <w:numId w:val="35"/>
        </w:numPr>
        <w:spacing w:after="0" w:line="240" w:lineRule="auto"/>
        <w:contextualSpacing/>
        <w:rPr>
          <w:rFonts w:cs="Arial"/>
          <w:szCs w:val="24"/>
        </w:rPr>
      </w:pPr>
      <w:r w:rsidRPr="0073417C">
        <w:rPr>
          <w:rFonts w:cs="Arial"/>
          <w:szCs w:val="24"/>
        </w:rPr>
        <w:t xml:space="preserve">Experience and </w:t>
      </w:r>
      <w:bookmarkStart w:id="0" w:name="_GoBack"/>
      <w:bookmarkEnd w:id="0"/>
      <w:r w:rsidRPr="0073417C">
        <w:rPr>
          <w:rFonts w:cs="Arial"/>
          <w:szCs w:val="24"/>
        </w:rPr>
        <w:t xml:space="preserve">feedback </w:t>
      </w:r>
      <w:proofErr w:type="gramStart"/>
      <w:r w:rsidRPr="0073417C">
        <w:rPr>
          <w:rFonts w:cs="Arial"/>
          <w:szCs w:val="24"/>
        </w:rPr>
        <w:t>has</w:t>
      </w:r>
      <w:proofErr w:type="gramEnd"/>
      <w:r w:rsidRPr="0073417C">
        <w:rPr>
          <w:rFonts w:cs="Arial"/>
          <w:szCs w:val="24"/>
        </w:rPr>
        <w:t xml:space="preserve"> demonstrated that crowding and close contact in these areas is more likely, and that voices may be raised resulting in greater potential for creation of aerosols; </w:t>
      </w:r>
    </w:p>
    <w:p w14:paraId="2E219B1F" w14:textId="37E3958B" w:rsidR="00CB718E" w:rsidRPr="00CB718E" w:rsidRDefault="00CB718E" w:rsidP="00CB718E">
      <w:pPr>
        <w:pStyle w:val="ListParagraph"/>
        <w:numPr>
          <w:ilvl w:val="0"/>
          <w:numId w:val="35"/>
        </w:numPr>
        <w:spacing w:after="0" w:line="240" w:lineRule="auto"/>
        <w:contextualSpacing/>
        <w:rPr>
          <w:rFonts w:cs="Arial"/>
          <w:szCs w:val="24"/>
        </w:rPr>
      </w:pPr>
      <w:r w:rsidRPr="0073417C">
        <w:rPr>
          <w:rFonts w:cs="Arial"/>
          <w:szCs w:val="24"/>
        </w:rPr>
        <w:t xml:space="preserve">The scope for effective ventilation is often less; </w:t>
      </w:r>
    </w:p>
    <w:p w14:paraId="33AAA90D" w14:textId="596B7BCD" w:rsidR="00CB718E" w:rsidRPr="00CB718E" w:rsidRDefault="00CB718E" w:rsidP="00CB718E">
      <w:pPr>
        <w:pStyle w:val="ListParagraph"/>
        <w:numPr>
          <w:ilvl w:val="0"/>
          <w:numId w:val="35"/>
        </w:numPr>
        <w:spacing w:after="0" w:line="240" w:lineRule="auto"/>
        <w:contextualSpacing/>
        <w:rPr>
          <w:rFonts w:cs="Arial"/>
          <w:szCs w:val="24"/>
        </w:rPr>
      </w:pPr>
      <w:r w:rsidRPr="0073417C">
        <w:rPr>
          <w:rFonts w:cs="Arial"/>
          <w:szCs w:val="24"/>
        </w:rPr>
        <w:t xml:space="preserve">There are less compelling counter-balancing arguments regarding the potential impact of face coverings on educational outcomes in these areas of the school estate; and </w:t>
      </w:r>
    </w:p>
    <w:p w14:paraId="352438E8" w14:textId="163FBCFC" w:rsidR="00CB718E" w:rsidRPr="009B2991" w:rsidRDefault="00CB718E" w:rsidP="00CB718E">
      <w:pPr>
        <w:pStyle w:val="ListParagraph"/>
        <w:numPr>
          <w:ilvl w:val="0"/>
          <w:numId w:val="35"/>
        </w:numPr>
        <w:spacing w:after="0" w:line="240" w:lineRule="auto"/>
        <w:contextualSpacing/>
        <w:rPr>
          <w:rFonts w:cs="Arial"/>
          <w:szCs w:val="24"/>
        </w:rPr>
      </w:pPr>
      <w:r w:rsidRPr="009B2991">
        <w:rPr>
          <w:rFonts w:cs="Arial"/>
          <w:szCs w:val="24"/>
        </w:rPr>
        <w:t xml:space="preserve">For school transport, the adoption of an approach to face coverings applying to children and young people aged 5 and over will be consistent with the current approach on public transport. </w:t>
      </w:r>
    </w:p>
    <w:p w14:paraId="6817E74B" w14:textId="451B60ED" w:rsidR="00CB718E" w:rsidRDefault="00CB718E" w:rsidP="00CB718E">
      <w:pPr>
        <w:rPr>
          <w:rFonts w:cs="Arial"/>
          <w:szCs w:val="24"/>
        </w:rPr>
      </w:pPr>
      <w:r w:rsidRPr="0073417C">
        <w:rPr>
          <w:rFonts w:cs="Arial"/>
          <w:szCs w:val="24"/>
        </w:rPr>
        <w:t xml:space="preserve"> </w:t>
      </w:r>
      <w:r>
        <w:rPr>
          <w:rFonts w:cs="Arial"/>
          <w:szCs w:val="24"/>
        </w:rPr>
        <w:t>5.</w:t>
      </w:r>
    </w:p>
    <w:p w14:paraId="493B5039" w14:textId="115795BB" w:rsidR="00CB718E" w:rsidRPr="0073417C" w:rsidRDefault="00CB718E" w:rsidP="00CB718E">
      <w:pPr>
        <w:rPr>
          <w:rFonts w:cs="Arial"/>
          <w:szCs w:val="24"/>
        </w:rPr>
      </w:pPr>
      <w:r w:rsidRPr="0073417C">
        <w:rPr>
          <w:rFonts w:cs="Arial"/>
          <w:szCs w:val="24"/>
        </w:rPr>
        <w:t xml:space="preserve">Face coverings may also play a particularly important role when prevalence rises, and their use may be increased in specific local contexts </w:t>
      </w:r>
      <w:proofErr w:type="gramStart"/>
      <w:r w:rsidRPr="0073417C">
        <w:rPr>
          <w:rFonts w:cs="Arial"/>
          <w:szCs w:val="24"/>
        </w:rPr>
        <w:t>on the basis of</w:t>
      </w:r>
      <w:proofErr w:type="gramEnd"/>
      <w:r w:rsidRPr="0073417C">
        <w:rPr>
          <w:rFonts w:cs="Arial"/>
          <w:szCs w:val="24"/>
        </w:rPr>
        <w:t xml:space="preserve"> risk assessments and local factors, including as follows: </w:t>
      </w:r>
    </w:p>
    <w:p w14:paraId="0381674A" w14:textId="5A731EA3" w:rsidR="00CB718E" w:rsidRDefault="00CB718E" w:rsidP="00CB718E">
      <w:pPr>
        <w:rPr>
          <w:rFonts w:cs="Arial"/>
          <w:szCs w:val="24"/>
        </w:rPr>
      </w:pPr>
      <w:r w:rsidRPr="0073417C">
        <w:rPr>
          <w:rFonts w:cs="Arial"/>
          <w:szCs w:val="24"/>
        </w:rPr>
        <w:lastRenderedPageBreak/>
        <w:t xml:space="preserve"> </w:t>
      </w:r>
    </w:p>
    <w:p w14:paraId="1B493427" w14:textId="717C6612" w:rsidR="00CB718E" w:rsidRPr="00CB718E" w:rsidRDefault="00CB718E" w:rsidP="00CB718E">
      <w:pPr>
        <w:pStyle w:val="ListParagraph"/>
        <w:numPr>
          <w:ilvl w:val="0"/>
          <w:numId w:val="36"/>
        </w:numPr>
        <w:spacing w:after="0" w:line="240" w:lineRule="auto"/>
        <w:contextualSpacing/>
        <w:rPr>
          <w:rFonts w:cs="Arial"/>
          <w:szCs w:val="24"/>
        </w:rPr>
      </w:pPr>
      <w:r w:rsidRPr="0073417C">
        <w:rPr>
          <w:rFonts w:cs="Arial"/>
          <w:szCs w:val="24"/>
        </w:rPr>
        <w:t xml:space="preserve">Local Incident Management Teams may recommend a further strengthening of the use of face coverings in other areas of the school (e.g. classrooms) when dealing with local outbreaks (see Outbreak Management). </w:t>
      </w:r>
    </w:p>
    <w:p w14:paraId="62626E71" w14:textId="5BA5C148" w:rsidR="00CB718E" w:rsidRPr="0073417C" w:rsidRDefault="00CB718E" w:rsidP="00CB718E">
      <w:pPr>
        <w:pStyle w:val="ListParagraph"/>
        <w:numPr>
          <w:ilvl w:val="0"/>
          <w:numId w:val="36"/>
        </w:numPr>
        <w:spacing w:after="0" w:line="240" w:lineRule="auto"/>
        <w:contextualSpacing/>
        <w:rPr>
          <w:rFonts w:cs="Arial"/>
          <w:szCs w:val="24"/>
        </w:rPr>
      </w:pPr>
      <w:r>
        <w:rPr>
          <w:rFonts w:cs="Arial"/>
          <w:szCs w:val="24"/>
        </w:rPr>
        <w:t>The</w:t>
      </w:r>
      <w:r w:rsidRPr="0073417C">
        <w:rPr>
          <w:rFonts w:cs="Arial"/>
          <w:szCs w:val="24"/>
        </w:rPr>
        <w:t xml:space="preserve"> local authorit</w:t>
      </w:r>
      <w:r>
        <w:rPr>
          <w:rFonts w:cs="Arial"/>
          <w:szCs w:val="24"/>
        </w:rPr>
        <w:t>y</w:t>
      </w:r>
      <w:r w:rsidRPr="0073417C">
        <w:rPr>
          <w:rFonts w:cs="Arial"/>
          <w:szCs w:val="24"/>
        </w:rPr>
        <w:t xml:space="preserve"> and secondary schools (including special schools and independent schools) may wish, following the relevant local authority processes and appropriate risk assessment and consultation with school communities, to consider strengthening the use of face coverings in other areas of the school (e.g. classrooms) to address specific local circumstances (e.g. particular concerns or anxieties around distancing or confidence building in the context of local or wider outbreaks). </w:t>
      </w:r>
    </w:p>
    <w:p w14:paraId="7533E0AE" w14:textId="5B77A5A4" w:rsidR="00CB718E" w:rsidRPr="0073417C" w:rsidRDefault="00CB718E" w:rsidP="00CB718E">
      <w:pPr>
        <w:rPr>
          <w:rFonts w:cs="Arial"/>
          <w:szCs w:val="24"/>
        </w:rPr>
      </w:pPr>
      <w:r w:rsidRPr="0073417C">
        <w:rPr>
          <w:rFonts w:cs="Arial"/>
          <w:szCs w:val="24"/>
        </w:rPr>
        <w:t xml:space="preserve"> </w:t>
      </w:r>
    </w:p>
    <w:p w14:paraId="358C4EA8" w14:textId="5F824716" w:rsidR="00CB718E" w:rsidRPr="0073417C" w:rsidRDefault="00CB718E" w:rsidP="00CB718E">
      <w:pPr>
        <w:rPr>
          <w:rFonts w:cs="Arial"/>
          <w:szCs w:val="24"/>
        </w:rPr>
      </w:pPr>
      <w:r w:rsidRPr="0073417C">
        <w:rPr>
          <w:rFonts w:cs="Arial"/>
          <w:szCs w:val="24"/>
        </w:rPr>
        <w:t xml:space="preserve">An example of this local “stepping up” of measures may be the use of face coverings in secondary school classrooms where any form of distancing is impossible, in circumstances where increased community transmission is being seen. </w:t>
      </w:r>
    </w:p>
    <w:p w14:paraId="11671746" w14:textId="77777777" w:rsidR="00CB718E" w:rsidRDefault="00CB718E" w:rsidP="00CB718E">
      <w:pPr>
        <w:rPr>
          <w:rFonts w:cs="Arial"/>
          <w:szCs w:val="24"/>
        </w:rPr>
      </w:pPr>
      <w:r>
        <w:rPr>
          <w:rFonts w:cs="Arial"/>
          <w:szCs w:val="24"/>
        </w:rPr>
        <w:t>6.</w:t>
      </w:r>
    </w:p>
    <w:p w14:paraId="62B2415F" w14:textId="6F2FA202" w:rsidR="00CB718E" w:rsidRDefault="00CB718E" w:rsidP="00CB718E">
      <w:pPr>
        <w:rPr>
          <w:rFonts w:cs="Arial"/>
          <w:szCs w:val="24"/>
        </w:rPr>
      </w:pPr>
      <w:r w:rsidRPr="0073417C">
        <w:rPr>
          <w:rFonts w:cs="Arial"/>
          <w:szCs w:val="24"/>
        </w:rPr>
        <w:t xml:space="preserve">In making any such local decisions on the stepping up of use of face coverings, it will remain vitally important to consider the potential impact on children and young people, including via the appropriate use of Equality Impact Assessments. The impact of wearing a face covering for learners with additional support needs, including any level of hearing loss, should be carefully considered, as communication for many of these learners (including hearing impaired young people) relies in part on being able to see someone’s face clearly. </w:t>
      </w:r>
    </w:p>
    <w:p w14:paraId="6B82B825" w14:textId="73BA0DB4" w:rsidR="00CB718E" w:rsidRDefault="00CB718E" w:rsidP="00CB718E">
      <w:pPr>
        <w:rPr>
          <w:rFonts w:cs="Arial"/>
          <w:szCs w:val="24"/>
        </w:rPr>
      </w:pPr>
    </w:p>
    <w:p w14:paraId="10DF4D18" w14:textId="76769D38" w:rsidR="00CB718E" w:rsidRDefault="00CB718E" w:rsidP="00CB718E">
      <w:pPr>
        <w:rPr>
          <w:rFonts w:cs="Arial"/>
          <w:szCs w:val="24"/>
        </w:rPr>
      </w:pPr>
      <w:r w:rsidRPr="0073417C">
        <w:rPr>
          <w:rFonts w:cs="Arial"/>
          <w:szCs w:val="24"/>
        </w:rPr>
        <w:t>This is also important for children and young people who are acquiring English and who rely on visual cues to enable them to be included in learning. Individuals who may not be able to handle and wear face coverings as directed (e.g. young learners, or those with additional support needs or disabilities) should not wear them as it may inadvertently increase the risk of transmission. In classes where any such impacts are anticipated and no alternative mitigations are reasonable, schools may wish to consider the use of see-through face coverings which are increasingly available.</w:t>
      </w:r>
    </w:p>
    <w:p w14:paraId="6A20D913" w14:textId="4EB65C9E" w:rsidR="00CB718E" w:rsidRPr="0073417C" w:rsidRDefault="00CB718E" w:rsidP="00CB718E">
      <w:pPr>
        <w:rPr>
          <w:rFonts w:cs="Arial"/>
          <w:szCs w:val="24"/>
        </w:rPr>
      </w:pPr>
      <w:r w:rsidRPr="0073417C">
        <w:rPr>
          <w:rFonts w:cs="Arial"/>
          <w:szCs w:val="24"/>
        </w:rPr>
        <w:t xml:space="preserve">Some children and young people may need additional support/reassurance about the reasons for adults wearing face coverings. </w:t>
      </w:r>
    </w:p>
    <w:p w14:paraId="09758357" w14:textId="32BE8771" w:rsidR="00CB718E" w:rsidRDefault="00CB718E" w:rsidP="00CB718E">
      <w:pPr>
        <w:rPr>
          <w:rFonts w:cs="Arial"/>
          <w:szCs w:val="24"/>
        </w:rPr>
      </w:pPr>
      <w:r>
        <w:rPr>
          <w:rFonts w:cs="Arial"/>
          <w:szCs w:val="24"/>
        </w:rPr>
        <w:t>7.</w:t>
      </w:r>
    </w:p>
    <w:p w14:paraId="426771BE" w14:textId="7D2EDA31" w:rsidR="00CB718E" w:rsidRPr="0073417C" w:rsidRDefault="00CB718E" w:rsidP="00CB718E">
      <w:pPr>
        <w:rPr>
          <w:rFonts w:cs="Arial"/>
          <w:szCs w:val="24"/>
        </w:rPr>
      </w:pPr>
      <w:r w:rsidRPr="0073417C">
        <w:rPr>
          <w:rFonts w:cs="Arial"/>
          <w:szCs w:val="24"/>
        </w:rPr>
        <w:t xml:space="preserve">It is vital that clear instructions are provided to staff and children and young people on how to put on, remove, store and dispose of face coverings in </w:t>
      </w:r>
      <w:proofErr w:type="gramStart"/>
      <w:r w:rsidRPr="0073417C">
        <w:rPr>
          <w:rFonts w:cs="Arial"/>
          <w:szCs w:val="24"/>
        </w:rPr>
        <w:t>all of</w:t>
      </w:r>
      <w:proofErr w:type="gramEnd"/>
      <w:r w:rsidRPr="0073417C">
        <w:rPr>
          <w:rFonts w:cs="Arial"/>
          <w:szCs w:val="24"/>
        </w:rPr>
        <w:t xml:space="preserve"> the circumstances above, to avoid inadvertently increasing the risks of transmission. The key points are as follows: </w:t>
      </w:r>
    </w:p>
    <w:p w14:paraId="6CB96AAE" w14:textId="01A1BC8D" w:rsidR="00CB718E" w:rsidRPr="00CB718E" w:rsidRDefault="00CB718E" w:rsidP="00CB718E">
      <w:pPr>
        <w:pStyle w:val="ListParagraph"/>
        <w:numPr>
          <w:ilvl w:val="0"/>
          <w:numId w:val="37"/>
        </w:numPr>
        <w:spacing w:after="0" w:line="240" w:lineRule="auto"/>
        <w:contextualSpacing/>
        <w:rPr>
          <w:rFonts w:cs="Arial"/>
          <w:szCs w:val="24"/>
        </w:rPr>
      </w:pPr>
      <w:r w:rsidRPr="0073417C">
        <w:rPr>
          <w:rFonts w:cs="Arial"/>
          <w:szCs w:val="24"/>
        </w:rPr>
        <w:t xml:space="preserve">Face coverings should not be shared with others. </w:t>
      </w:r>
    </w:p>
    <w:p w14:paraId="16DDCFF9" w14:textId="6D011059" w:rsidR="00CB718E" w:rsidRPr="00CB718E" w:rsidRDefault="00CB718E" w:rsidP="00CB718E">
      <w:pPr>
        <w:pStyle w:val="ListParagraph"/>
        <w:numPr>
          <w:ilvl w:val="0"/>
          <w:numId w:val="37"/>
        </w:numPr>
        <w:spacing w:after="0" w:line="240" w:lineRule="auto"/>
        <w:contextualSpacing/>
        <w:rPr>
          <w:rFonts w:cs="Arial"/>
          <w:szCs w:val="24"/>
        </w:rPr>
      </w:pPr>
      <w:r w:rsidRPr="0073417C">
        <w:rPr>
          <w:rFonts w:cs="Arial"/>
          <w:szCs w:val="24"/>
        </w:rPr>
        <w:t xml:space="preserve">Before putting on or removing the face covering, hands should be cleaned by washing with soap and water or hand sanitiser. </w:t>
      </w:r>
    </w:p>
    <w:p w14:paraId="5680349C" w14:textId="6FD91D6D" w:rsidR="00CB718E" w:rsidRPr="0073417C" w:rsidRDefault="00CB718E" w:rsidP="00CB718E">
      <w:pPr>
        <w:pStyle w:val="ListParagraph"/>
        <w:numPr>
          <w:ilvl w:val="0"/>
          <w:numId w:val="37"/>
        </w:numPr>
        <w:spacing w:after="0" w:line="240" w:lineRule="auto"/>
        <w:contextualSpacing/>
        <w:rPr>
          <w:rFonts w:cs="Arial"/>
          <w:szCs w:val="24"/>
        </w:rPr>
      </w:pPr>
      <w:r w:rsidRPr="0073417C">
        <w:rPr>
          <w:rFonts w:cs="Arial"/>
          <w:szCs w:val="24"/>
        </w:rPr>
        <w:lastRenderedPageBreak/>
        <w:t xml:space="preserve">Make sure the face covering is the right size to cover the nose, mouth and chin. Children should be taught how to wear the face covering properly, including not touching the front and not pulling it under the chin or into their mouth. </w:t>
      </w:r>
    </w:p>
    <w:p w14:paraId="46584FFB" w14:textId="0A4284EB" w:rsidR="00CB718E" w:rsidRPr="00CB718E" w:rsidRDefault="00CB718E" w:rsidP="00CB718E">
      <w:pPr>
        <w:pStyle w:val="ListParagraph"/>
        <w:numPr>
          <w:ilvl w:val="0"/>
          <w:numId w:val="37"/>
        </w:numPr>
        <w:spacing w:after="0" w:line="240" w:lineRule="auto"/>
        <w:contextualSpacing/>
        <w:rPr>
          <w:rFonts w:cs="Arial"/>
          <w:szCs w:val="24"/>
        </w:rPr>
      </w:pPr>
      <w:r w:rsidRPr="0073417C">
        <w:rPr>
          <w:rFonts w:cs="Arial"/>
          <w:szCs w:val="24"/>
        </w:rPr>
        <w:t xml:space="preserve">When temporarily storing a face covering (e.g. during classes), it should be placed in a washable, sealed bag or container. Avoid placing it on surfaces, due to the possibility of contamination. </w:t>
      </w:r>
    </w:p>
    <w:p w14:paraId="5B763A2A" w14:textId="5BBEC83D" w:rsidR="00CB718E" w:rsidRPr="00CB718E" w:rsidRDefault="00CB718E" w:rsidP="00CB718E">
      <w:pPr>
        <w:pStyle w:val="ListParagraph"/>
        <w:numPr>
          <w:ilvl w:val="0"/>
          <w:numId w:val="37"/>
        </w:numPr>
        <w:spacing w:after="0" w:line="240" w:lineRule="auto"/>
        <w:contextualSpacing/>
        <w:rPr>
          <w:rFonts w:cs="Arial"/>
          <w:szCs w:val="24"/>
        </w:rPr>
      </w:pPr>
      <w:r w:rsidRPr="0073417C">
        <w:rPr>
          <w:rFonts w:cs="Arial"/>
          <w:szCs w:val="24"/>
        </w:rPr>
        <w:t xml:space="preserve">Re-usable face coverings should be washed after each day of use in school at 60 degrees centigrade or in boiling water. </w:t>
      </w:r>
    </w:p>
    <w:p w14:paraId="61A250CC" w14:textId="3CB7B9AC" w:rsidR="00CB718E" w:rsidRPr="0073417C" w:rsidRDefault="00CB718E" w:rsidP="00CB718E">
      <w:pPr>
        <w:pStyle w:val="ListParagraph"/>
        <w:numPr>
          <w:ilvl w:val="0"/>
          <w:numId w:val="37"/>
        </w:numPr>
        <w:spacing w:after="0" w:line="240" w:lineRule="auto"/>
        <w:contextualSpacing/>
        <w:rPr>
          <w:rFonts w:cs="Arial"/>
          <w:szCs w:val="24"/>
        </w:rPr>
      </w:pPr>
      <w:r w:rsidRPr="0073417C">
        <w:rPr>
          <w:rFonts w:cs="Arial"/>
          <w:szCs w:val="24"/>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9DE2501" w14:textId="4114B1FD" w:rsidR="00CB718E" w:rsidRPr="0073417C" w:rsidRDefault="00CB718E" w:rsidP="00CB718E">
      <w:pPr>
        <w:rPr>
          <w:rFonts w:cs="Arial"/>
          <w:szCs w:val="24"/>
        </w:rPr>
      </w:pPr>
      <w:r w:rsidRPr="0073417C">
        <w:rPr>
          <w:rFonts w:cs="Arial"/>
          <w:szCs w:val="24"/>
        </w:rPr>
        <w:t xml:space="preserve"> </w:t>
      </w:r>
    </w:p>
    <w:p w14:paraId="6421AAD0" w14:textId="43C2728F" w:rsidR="00CB718E" w:rsidRDefault="00CB718E" w:rsidP="00CB718E">
      <w:pPr>
        <w:rPr>
          <w:rFonts w:cs="Arial"/>
          <w:szCs w:val="24"/>
        </w:rPr>
      </w:pPr>
      <w:r w:rsidRPr="0073417C">
        <w:rPr>
          <w:rFonts w:cs="Arial"/>
          <w:szCs w:val="24"/>
        </w:rPr>
        <w:t xml:space="preserve">There should be regular messaging from schools to adults and children and young people about these instructions. These risks must be considered when deciding locally whether to step up measures. </w:t>
      </w:r>
    </w:p>
    <w:p w14:paraId="3472993D" w14:textId="77777777" w:rsidR="00CB718E" w:rsidRDefault="00CB718E" w:rsidP="00CB718E">
      <w:pPr>
        <w:rPr>
          <w:rFonts w:cs="Arial"/>
          <w:szCs w:val="24"/>
        </w:rPr>
      </w:pPr>
      <w:r>
        <w:rPr>
          <w:rFonts w:cs="Arial"/>
          <w:szCs w:val="24"/>
        </w:rPr>
        <w:t>8.</w:t>
      </w:r>
    </w:p>
    <w:p w14:paraId="763EEE67" w14:textId="6DB784E8" w:rsidR="00CB718E" w:rsidRDefault="00CB718E" w:rsidP="00CB718E">
      <w:pPr>
        <w:rPr>
          <w:rFonts w:cs="Arial"/>
          <w:szCs w:val="24"/>
        </w:rPr>
      </w:pPr>
      <w:r>
        <w:rPr>
          <w:rFonts w:cs="Arial"/>
          <w:szCs w:val="24"/>
        </w:rPr>
        <w:t>S</w:t>
      </w:r>
      <w:r w:rsidRPr="0073417C">
        <w:rPr>
          <w:rFonts w:cs="Arial"/>
          <w:szCs w:val="24"/>
        </w:rPr>
        <w:t xml:space="preserve">chools should consider carefully how to address any equity concerns arising from the use of face coverings, including in respect of the impacts on certain groups of pupils and the costs of providing face coverings for staff and children and young people. It is reasonable to assume that most staff and young people will now have access to re-usable face coverings due to their increasing use in wider society, and the </w:t>
      </w:r>
      <w:r>
        <w:rPr>
          <w:rFonts w:cs="Arial"/>
          <w:szCs w:val="24"/>
        </w:rPr>
        <w:t>g</w:t>
      </w:r>
      <w:r w:rsidRPr="0073417C">
        <w:rPr>
          <w:rFonts w:cs="Arial"/>
          <w:szCs w:val="24"/>
        </w:rPr>
        <w:t xml:space="preserve">overnment has made available </w:t>
      </w:r>
      <w:r>
        <w:rPr>
          <w:rFonts w:cs="Arial"/>
          <w:szCs w:val="24"/>
        </w:rPr>
        <w:t>information</w:t>
      </w:r>
      <w:r w:rsidRPr="0073417C">
        <w:rPr>
          <w:rFonts w:cs="Arial"/>
          <w:szCs w:val="24"/>
        </w:rPr>
        <w:t xml:space="preserve"> on how to make a simple face covering. </w:t>
      </w:r>
    </w:p>
    <w:p w14:paraId="25F23592" w14:textId="59E866F4" w:rsidR="00CB718E" w:rsidRDefault="00CB718E" w:rsidP="00CB718E">
      <w:pPr>
        <w:rPr>
          <w:rFonts w:cs="Arial"/>
          <w:szCs w:val="24"/>
        </w:rPr>
      </w:pPr>
      <w:r w:rsidRPr="0073417C">
        <w:rPr>
          <w:rFonts w:cs="Arial"/>
          <w:szCs w:val="24"/>
        </w:rPr>
        <w:t xml:space="preserve">However, where anybody is struggling to access a face covering, or where they are unable to use their face covering due to having forgotten it or it having become soiled/unsafe, schools </w:t>
      </w:r>
      <w:r>
        <w:rPr>
          <w:rFonts w:cs="Arial"/>
          <w:szCs w:val="24"/>
        </w:rPr>
        <w:t>may wish to</w:t>
      </w:r>
      <w:r w:rsidRPr="0073417C">
        <w:rPr>
          <w:rFonts w:cs="Arial"/>
          <w:szCs w:val="24"/>
        </w:rPr>
        <w:t xml:space="preserve"> take steps to have a contingency supply available to meet such needs. </w:t>
      </w:r>
    </w:p>
    <w:p w14:paraId="3D5751C2" w14:textId="77777777" w:rsidR="00CB718E" w:rsidRDefault="00CB718E" w:rsidP="00CB718E">
      <w:pPr>
        <w:rPr>
          <w:rFonts w:cs="Arial"/>
          <w:szCs w:val="24"/>
        </w:rPr>
      </w:pPr>
      <w:r>
        <w:rPr>
          <w:rFonts w:cs="Arial"/>
          <w:szCs w:val="24"/>
        </w:rPr>
        <w:t>9.</w:t>
      </w:r>
    </w:p>
    <w:p w14:paraId="05A09990" w14:textId="2A02828E" w:rsidR="00CB718E" w:rsidRPr="00D26C7F" w:rsidRDefault="00CB718E" w:rsidP="00CB718E">
      <w:pPr>
        <w:rPr>
          <w:rFonts w:cs="Arial"/>
          <w:szCs w:val="24"/>
        </w:rPr>
      </w:pPr>
      <w:r w:rsidRPr="0073417C">
        <w:rPr>
          <w:rFonts w:cs="Arial"/>
          <w:szCs w:val="24"/>
        </w:rPr>
        <w:t xml:space="preserve">No-one should be excluded from education on the grounds that they are not wearing a face covering. </w:t>
      </w:r>
    </w:p>
    <w:p w14:paraId="7A5E71AD" w14:textId="43E9E179" w:rsidR="00DE4C8A" w:rsidRPr="00CB718E" w:rsidRDefault="00DE4C8A" w:rsidP="00CB718E">
      <w:pPr>
        <w:pStyle w:val="Title"/>
        <w:spacing w:before="85" w:after="240" w:line="240" w:lineRule="auto"/>
      </w:pPr>
    </w:p>
    <w:sectPr w:rsidR="00DE4C8A" w:rsidRPr="00CB718E" w:rsidSect="00EB5660">
      <w:footerReference w:type="default" r:id="rId13"/>
      <w:headerReference w:type="first" r:id="rId14"/>
      <w:footerReference w:type="first" r:id="rId15"/>
      <w:pgSz w:w="11904" w:h="16834" w:code="9"/>
      <w:pgMar w:top="1440" w:right="1440" w:bottom="1440" w:left="1440" w:header="618"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289E" w14:textId="77777777" w:rsidR="00CB718E" w:rsidRDefault="00CB718E">
      <w:r>
        <w:separator/>
      </w:r>
    </w:p>
  </w:endnote>
  <w:endnote w:type="continuationSeparator" w:id="0">
    <w:p w14:paraId="57A4023C" w14:textId="77777777" w:rsidR="00CB718E" w:rsidRDefault="00CB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2A23" w14:textId="77777777" w:rsidR="00EB5660" w:rsidRDefault="00EB5660">
    <w:pPr>
      <w:pStyle w:val="Footer"/>
    </w:pPr>
    <w:r>
      <w:rPr>
        <w:noProof/>
        <w:lang w:eastAsia="en-GB"/>
      </w:rPr>
      <w:drawing>
        <wp:anchor distT="0" distB="0" distL="114300" distR="114300" simplePos="0" relativeHeight="251660288" behindDoc="1" locked="0" layoutInCell="1" allowOverlap="1" wp14:anchorId="325F2D2C" wp14:editId="0854B15A">
          <wp:simplePos x="0" y="0"/>
          <wp:positionH relativeFrom="margin">
            <wp:align>center</wp:align>
          </wp:positionH>
          <wp:positionV relativeFrom="bottomMargin">
            <wp:posOffset>288925</wp:posOffset>
          </wp:positionV>
          <wp:extent cx="6784975" cy="149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B37E" w14:textId="77777777" w:rsidR="00EE1835" w:rsidRDefault="00EE1835">
    <w:pPr>
      <w:pStyle w:val="Footer"/>
    </w:pPr>
    <w:r>
      <w:rPr>
        <w:noProof/>
        <w:lang w:eastAsia="en-GB"/>
      </w:rPr>
      <w:drawing>
        <wp:anchor distT="0" distB="0" distL="114300" distR="114300" simplePos="0" relativeHeight="251658240" behindDoc="1" locked="0" layoutInCell="1" allowOverlap="1" wp14:anchorId="34247E4C" wp14:editId="770DF0B7">
          <wp:simplePos x="0" y="0"/>
          <wp:positionH relativeFrom="margin">
            <wp:align>center</wp:align>
          </wp:positionH>
          <wp:positionV relativeFrom="bottomMargin">
            <wp:posOffset>295275</wp:posOffset>
          </wp:positionV>
          <wp:extent cx="6784975" cy="14922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A778" w14:textId="77777777" w:rsidR="00CB718E" w:rsidRDefault="00CB718E">
      <w:r>
        <w:separator/>
      </w:r>
    </w:p>
  </w:footnote>
  <w:footnote w:type="continuationSeparator" w:id="0">
    <w:p w14:paraId="798C99F2" w14:textId="77777777" w:rsidR="00CB718E" w:rsidRDefault="00CB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30B4" w14:textId="77777777" w:rsidR="00EA5FC1" w:rsidRPr="00EB5660" w:rsidRDefault="00EA5FC1" w:rsidP="00560885">
    <w:pPr>
      <w:pStyle w:val="BasicParagraph"/>
      <w:tabs>
        <w:tab w:val="right" w:pos="9356"/>
        <w:tab w:val="left" w:pos="9498"/>
      </w:tabs>
      <w:spacing w:after="20" w:line="240" w:lineRule="auto"/>
      <w:rPr>
        <w:rFonts w:asciiTheme="minorHAnsi" w:hAnsiTheme="minorHAnsi" w:cstheme="minorHAnsi"/>
        <w:b/>
        <w:sz w:val="40"/>
        <w:szCs w:val="4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8BA"/>
    <w:multiLevelType w:val="hybridMultilevel"/>
    <w:tmpl w:val="017C6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F40AD9"/>
    <w:multiLevelType w:val="hybridMultilevel"/>
    <w:tmpl w:val="AF8C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065"/>
    <w:multiLevelType w:val="hybridMultilevel"/>
    <w:tmpl w:val="9B6A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85EB7"/>
    <w:multiLevelType w:val="hybridMultilevel"/>
    <w:tmpl w:val="984C203E"/>
    <w:lvl w:ilvl="0" w:tplc="08090001">
      <w:start w:val="1"/>
      <w:numFmt w:val="bullet"/>
      <w:lvlText w:val=""/>
      <w:lvlJc w:val="left"/>
      <w:pPr>
        <w:ind w:left="785" w:hanging="360"/>
      </w:pPr>
      <w:rPr>
        <w:rFonts w:ascii="Symbol" w:hAnsi="Symbol" w:hint="default"/>
        <w:color w:val="auto"/>
      </w:rPr>
    </w:lvl>
    <w:lvl w:ilvl="1" w:tplc="08090001">
      <w:start w:val="1"/>
      <w:numFmt w:val="bullet"/>
      <w:lvlText w:val=""/>
      <w:lvlJc w:val="left"/>
      <w:pPr>
        <w:ind w:left="1505" w:hanging="360"/>
      </w:pPr>
      <w:rPr>
        <w:rFonts w:ascii="Symbol" w:hAnsi="Symbol" w:hint="default"/>
      </w:rPr>
    </w:lvl>
    <w:lvl w:ilvl="2" w:tplc="0809001B">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CA5476E"/>
    <w:multiLevelType w:val="multilevel"/>
    <w:tmpl w:val="CE8698AA"/>
    <w:lvl w:ilvl="0">
      <w:start w:val="1"/>
      <w:numFmt w:val="decimal"/>
      <w:lvlText w:val="%1."/>
      <w:lvlJc w:val="left"/>
      <w:pPr>
        <w:ind w:left="340" w:hanging="340"/>
      </w:pPr>
      <w:rPr>
        <w:rFonts w:hint="default"/>
        <w:b w:val="0"/>
      </w:rPr>
    </w:lvl>
    <w:lvl w:ilvl="1">
      <w:start w:val="1"/>
      <w:numFmt w:val="decimal"/>
      <w:lvlText w:val="%1.%2"/>
      <w:lvlJc w:val="left"/>
      <w:pPr>
        <w:tabs>
          <w:tab w:val="num" w:pos="284"/>
        </w:tabs>
        <w:ind w:left="851" w:hanging="851"/>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5" w15:restartNumberingAfterBreak="0">
    <w:nsid w:val="0FBC4F38"/>
    <w:multiLevelType w:val="hybridMultilevel"/>
    <w:tmpl w:val="A3E2B0E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847EE"/>
    <w:multiLevelType w:val="hybridMultilevel"/>
    <w:tmpl w:val="83A2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D2A39"/>
    <w:multiLevelType w:val="hybridMultilevel"/>
    <w:tmpl w:val="056A10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162BAC"/>
    <w:multiLevelType w:val="hybridMultilevel"/>
    <w:tmpl w:val="255A666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16087214"/>
    <w:multiLevelType w:val="multilevel"/>
    <w:tmpl w:val="8B2A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AF17D1"/>
    <w:multiLevelType w:val="multilevel"/>
    <w:tmpl w:val="67B295B6"/>
    <w:lvl w:ilvl="0">
      <w:start w:val="1"/>
      <w:numFmt w:val="decimal"/>
      <w:lvlText w:val="%1."/>
      <w:lvlJc w:val="left"/>
      <w:pPr>
        <w:tabs>
          <w:tab w:val="num" w:pos="964"/>
        </w:tabs>
        <w:ind w:left="851" w:firstLine="0"/>
      </w:pPr>
      <w:rPr>
        <w:rFonts w:hint="default"/>
        <w:b w:val="0"/>
      </w:rPr>
    </w:lvl>
    <w:lvl w:ilvl="1">
      <w:start w:val="1"/>
      <w:numFmt w:val="decimal"/>
      <w:pStyle w:val="List"/>
      <w:lvlText w:val="%1.%2"/>
      <w:lvlJc w:val="left"/>
      <w:pPr>
        <w:tabs>
          <w:tab w:val="num" w:pos="964"/>
        </w:tabs>
        <w:ind w:left="851" w:firstLine="0"/>
      </w:pPr>
      <w:rPr>
        <w:rFonts w:hint="default"/>
      </w:rPr>
    </w:lvl>
    <w:lvl w:ilvl="2">
      <w:start w:val="1"/>
      <w:numFmt w:val="lowerRoman"/>
      <w:lvlText w:val="%3."/>
      <w:lvlJc w:val="right"/>
      <w:pPr>
        <w:tabs>
          <w:tab w:val="num" w:pos="964"/>
        </w:tabs>
        <w:ind w:left="851" w:firstLine="0"/>
      </w:pPr>
      <w:rPr>
        <w:rFonts w:hint="default"/>
      </w:rPr>
    </w:lvl>
    <w:lvl w:ilvl="3">
      <w:start w:val="1"/>
      <w:numFmt w:val="decimal"/>
      <w:lvlText w:val="%4."/>
      <w:lvlJc w:val="left"/>
      <w:pPr>
        <w:tabs>
          <w:tab w:val="num" w:pos="964"/>
        </w:tabs>
        <w:ind w:left="851" w:firstLine="0"/>
      </w:pPr>
      <w:rPr>
        <w:rFonts w:hint="default"/>
      </w:rPr>
    </w:lvl>
    <w:lvl w:ilvl="4">
      <w:start w:val="1"/>
      <w:numFmt w:val="lowerLetter"/>
      <w:lvlText w:val="%5."/>
      <w:lvlJc w:val="left"/>
      <w:pPr>
        <w:tabs>
          <w:tab w:val="num" w:pos="964"/>
        </w:tabs>
        <w:ind w:left="851" w:firstLine="0"/>
      </w:pPr>
      <w:rPr>
        <w:rFonts w:hint="default"/>
      </w:rPr>
    </w:lvl>
    <w:lvl w:ilvl="5">
      <w:start w:val="1"/>
      <w:numFmt w:val="lowerRoman"/>
      <w:lvlText w:val="%6."/>
      <w:lvlJc w:val="right"/>
      <w:pPr>
        <w:tabs>
          <w:tab w:val="num" w:pos="964"/>
        </w:tabs>
        <w:ind w:left="851" w:firstLine="0"/>
      </w:pPr>
      <w:rPr>
        <w:rFonts w:hint="default"/>
      </w:rPr>
    </w:lvl>
    <w:lvl w:ilvl="6">
      <w:start w:val="1"/>
      <w:numFmt w:val="decimal"/>
      <w:lvlText w:val="%7."/>
      <w:lvlJc w:val="left"/>
      <w:pPr>
        <w:tabs>
          <w:tab w:val="num" w:pos="964"/>
        </w:tabs>
        <w:ind w:left="851" w:firstLine="0"/>
      </w:pPr>
      <w:rPr>
        <w:rFonts w:hint="default"/>
      </w:rPr>
    </w:lvl>
    <w:lvl w:ilvl="7">
      <w:start w:val="1"/>
      <w:numFmt w:val="lowerLetter"/>
      <w:lvlText w:val="%8."/>
      <w:lvlJc w:val="left"/>
      <w:pPr>
        <w:tabs>
          <w:tab w:val="num" w:pos="964"/>
        </w:tabs>
        <w:ind w:left="851" w:firstLine="0"/>
      </w:pPr>
      <w:rPr>
        <w:rFonts w:hint="default"/>
      </w:rPr>
    </w:lvl>
    <w:lvl w:ilvl="8">
      <w:start w:val="1"/>
      <w:numFmt w:val="lowerRoman"/>
      <w:lvlText w:val="%9."/>
      <w:lvlJc w:val="right"/>
      <w:pPr>
        <w:tabs>
          <w:tab w:val="num" w:pos="964"/>
        </w:tabs>
        <w:ind w:left="851" w:firstLine="0"/>
      </w:pPr>
      <w:rPr>
        <w:rFonts w:hint="default"/>
      </w:rPr>
    </w:lvl>
  </w:abstractNum>
  <w:abstractNum w:abstractNumId="11" w15:restartNumberingAfterBreak="0">
    <w:nsid w:val="1B873421"/>
    <w:multiLevelType w:val="hybridMultilevel"/>
    <w:tmpl w:val="5E262FC0"/>
    <w:lvl w:ilvl="0" w:tplc="0809000F">
      <w:start w:val="1"/>
      <w:numFmt w:val="decimal"/>
      <w:lvlText w:val="%1."/>
      <w:lvlJc w:val="left"/>
      <w:pPr>
        <w:ind w:left="720" w:hanging="360"/>
      </w:pPr>
    </w:lvl>
    <w:lvl w:ilvl="1" w:tplc="CAE2CE48">
      <w:start w:val="1"/>
      <w:numFmt w:val="decimal"/>
      <w:lvlText w:val="%2."/>
      <w:lvlJc w:val="left"/>
      <w:pPr>
        <w:ind w:left="680" w:hanging="567"/>
      </w:pPr>
      <w:rPr>
        <w:rFonts w:hint="default"/>
        <w:b w:val="0"/>
      </w:rPr>
    </w:lvl>
    <w:lvl w:ilvl="2" w:tplc="0540D706">
      <w:start w:val="1"/>
      <w:numFmt w:val="lowerLetter"/>
      <w:lvlText w:val="%3."/>
      <w:lvlJc w:val="right"/>
      <w:pPr>
        <w:ind w:left="2160" w:hanging="18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36E07"/>
    <w:multiLevelType w:val="hybridMultilevel"/>
    <w:tmpl w:val="B85E9DC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20714696"/>
    <w:multiLevelType w:val="hybridMultilevel"/>
    <w:tmpl w:val="8EA2805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228B7284"/>
    <w:multiLevelType w:val="hybridMultilevel"/>
    <w:tmpl w:val="72DCF37A"/>
    <w:lvl w:ilvl="0" w:tplc="50982A2A">
      <w:start w:val="1"/>
      <w:numFmt w:val="decimal"/>
      <w:lvlText w:val="%1."/>
      <w:lvlJc w:val="left"/>
      <w:pPr>
        <w:ind w:left="720" w:hanging="360"/>
      </w:pPr>
      <w:rPr>
        <w:rFonts w:ascii="Arial" w:eastAsia="Times New Roman" w:hAnsi="Arial" w:cs="Times New Roman"/>
        <w:b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004BD"/>
    <w:multiLevelType w:val="hybridMultilevel"/>
    <w:tmpl w:val="020613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25055B31"/>
    <w:multiLevelType w:val="hybridMultilevel"/>
    <w:tmpl w:val="AF7E1428"/>
    <w:lvl w:ilvl="0" w:tplc="319EDC10">
      <w:start w:val="1"/>
      <w:numFmt w:val="decimal"/>
      <w:lvlText w:val="%1."/>
      <w:lvlJc w:val="left"/>
      <w:pPr>
        <w:ind w:left="851" w:hanging="567"/>
      </w:pPr>
      <w:rPr>
        <w:rFonts w:ascii="Arial" w:eastAsia="Times New Roman" w:hAnsi="Arial" w:cs="Arial"/>
        <w:b w:val="0"/>
        <w:i w:val="0"/>
        <w:color w:val="auto"/>
        <w:sz w:val="22"/>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2761BB"/>
    <w:multiLevelType w:val="multilevel"/>
    <w:tmpl w:val="AC26A836"/>
    <w:lvl w:ilvl="0">
      <w:start w:val="1"/>
      <w:numFmt w:val="decimal"/>
      <w:pStyle w:val="Heading1"/>
      <w:lvlText w:val="%1."/>
      <w:lvlJc w:val="left"/>
      <w:pPr>
        <w:ind w:left="720" w:hanging="720"/>
      </w:pPr>
      <w:rPr>
        <w:rFonts w:ascii="Calibri" w:hAnsi="Calibri" w:hint="default"/>
        <w:b/>
        <w:i w:val="0"/>
        <w:color w:val="auto"/>
        <w:sz w:val="28"/>
      </w:rPr>
    </w:lvl>
    <w:lvl w:ilvl="1">
      <w:start w:val="1"/>
      <w:numFmt w:val="decimal"/>
      <w:pStyle w:val="Style1"/>
      <w:lvlText w:val="%1.%2"/>
      <w:lvlJc w:val="left"/>
      <w:pPr>
        <w:ind w:left="720" w:hanging="720"/>
      </w:pPr>
      <w:rPr>
        <w:rFonts w:ascii="Calibri" w:hAnsi="Calibri" w:hint="default"/>
        <w:b w:val="0"/>
        <w:i w:val="0"/>
        <w:color w:val="auto"/>
        <w:sz w:val="24"/>
      </w:rPr>
    </w:lvl>
    <w:lvl w:ilvl="2">
      <w:start w:val="1"/>
      <w:numFmt w:val="lowerLetter"/>
      <w:lvlText w:val="%3)"/>
      <w:lvlJc w:val="left"/>
      <w:pPr>
        <w:tabs>
          <w:tab w:val="num" w:pos="1588"/>
        </w:tabs>
        <w:ind w:left="1588" w:hanging="454"/>
      </w:pPr>
      <w:rPr>
        <w:rFonts w:ascii="Calibri" w:hAnsi="Calibri" w:hint="default"/>
        <w:color w:val="auto"/>
        <w:sz w:val="24"/>
      </w:rPr>
    </w:lvl>
    <w:lvl w:ilvl="3">
      <w:start w:val="1"/>
      <w:numFmt w:val="lowerRoman"/>
      <w:lvlText w:val="%4."/>
      <w:lvlJc w:val="left"/>
      <w:pPr>
        <w:tabs>
          <w:tab w:val="num" w:pos="2268"/>
        </w:tabs>
        <w:ind w:left="2268" w:hanging="680"/>
      </w:pPr>
      <w:rPr>
        <w:rFonts w:hint="default"/>
        <w:b w:val="0"/>
        <w:i w:val="0"/>
        <w:color w:val="auto"/>
      </w:rPr>
    </w:lvl>
    <w:lvl w:ilvl="4">
      <w:start w:val="1"/>
      <w:numFmt w:val="bullet"/>
      <w:lvlText w:val=""/>
      <w:lvlJc w:val="left"/>
      <w:pPr>
        <w:tabs>
          <w:tab w:val="num" w:pos="2268"/>
        </w:tabs>
        <w:ind w:left="2268" w:hanging="680"/>
      </w:pPr>
      <w:rPr>
        <w:rFonts w:ascii="Symbol" w:hAnsi="Symbol" w:hint="default"/>
        <w:color w:val="auto"/>
      </w:rPr>
    </w:lvl>
    <w:lvl w:ilvl="5">
      <w:start w:val="1"/>
      <w:numFmt w:val="bullet"/>
      <w:lvlText w:val=""/>
      <w:lvlJc w:val="left"/>
      <w:pPr>
        <w:tabs>
          <w:tab w:val="num" w:pos="2268"/>
        </w:tabs>
        <w:ind w:left="2268" w:hanging="680"/>
      </w:pPr>
      <w:rPr>
        <w:rFonts w:ascii="Wingdings" w:hAnsi="Wingdings" w:hint="default"/>
        <w:color w:val="auto"/>
      </w:rPr>
    </w:lvl>
    <w:lvl w:ilvl="6">
      <w:start w:val="1"/>
      <w:numFmt w:val="bullet"/>
      <w:lvlText w:val=""/>
      <w:lvlJc w:val="left"/>
      <w:pPr>
        <w:tabs>
          <w:tab w:val="num" w:pos="2268"/>
        </w:tabs>
        <w:ind w:left="2268" w:hanging="680"/>
      </w:pPr>
      <w:rPr>
        <w:rFonts w:ascii="Symbol" w:hAnsi="Symbol" w:hint="default"/>
        <w:color w:val="auto"/>
      </w:rPr>
    </w:lvl>
    <w:lvl w:ilvl="7">
      <w:start w:val="1"/>
      <w:numFmt w:val="bullet"/>
      <w:lvlText w:val=""/>
      <w:lvlJc w:val="left"/>
      <w:pPr>
        <w:tabs>
          <w:tab w:val="num" w:pos="2268"/>
        </w:tabs>
        <w:ind w:left="2268" w:hanging="680"/>
      </w:pPr>
      <w:rPr>
        <w:rFonts w:ascii="Symbol" w:hAnsi="Symbol" w:hint="default"/>
        <w:color w:val="auto"/>
      </w:rPr>
    </w:lvl>
    <w:lvl w:ilvl="8">
      <w:start w:val="1"/>
      <w:numFmt w:val="bullet"/>
      <w:lvlText w:val=""/>
      <w:lvlJc w:val="left"/>
      <w:pPr>
        <w:tabs>
          <w:tab w:val="num" w:pos="2268"/>
        </w:tabs>
        <w:ind w:left="2268" w:hanging="680"/>
      </w:pPr>
      <w:rPr>
        <w:rFonts w:ascii="Wingdings" w:hAnsi="Wingdings" w:hint="default"/>
        <w:color w:val="auto"/>
      </w:rPr>
    </w:lvl>
  </w:abstractNum>
  <w:abstractNum w:abstractNumId="18" w15:restartNumberingAfterBreak="0">
    <w:nsid w:val="2AA823BD"/>
    <w:multiLevelType w:val="hybridMultilevel"/>
    <w:tmpl w:val="775A39E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2C917566"/>
    <w:multiLevelType w:val="hybridMultilevel"/>
    <w:tmpl w:val="864ED11E"/>
    <w:lvl w:ilvl="0" w:tplc="BCD27498">
      <w:start w:val="1"/>
      <w:numFmt w:val="decimal"/>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27436D"/>
    <w:multiLevelType w:val="hybridMultilevel"/>
    <w:tmpl w:val="C6BA5C54"/>
    <w:styleLink w:val="ImportedStyle7"/>
    <w:lvl w:ilvl="0" w:tplc="89AE4396">
      <w:start w:val="1"/>
      <w:numFmt w:val="bullet"/>
      <w:lvlText w:val="•"/>
      <w:lvlJc w:val="left"/>
      <w:pPr>
        <w:ind w:left="12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8CE1B6">
      <w:start w:val="1"/>
      <w:numFmt w:val="bullet"/>
      <w:lvlText w:val="o"/>
      <w:lvlJc w:val="left"/>
      <w:pPr>
        <w:tabs>
          <w:tab w:val="left" w:pos="1260"/>
        </w:tabs>
        <w:ind w:left="19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EC7610">
      <w:start w:val="1"/>
      <w:numFmt w:val="bullet"/>
      <w:lvlText w:val="▪"/>
      <w:lvlJc w:val="left"/>
      <w:pPr>
        <w:tabs>
          <w:tab w:val="left" w:pos="1260"/>
        </w:tabs>
        <w:ind w:left="27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B098B2">
      <w:start w:val="1"/>
      <w:numFmt w:val="bullet"/>
      <w:lvlText w:val="•"/>
      <w:lvlJc w:val="left"/>
      <w:pPr>
        <w:tabs>
          <w:tab w:val="left" w:pos="1260"/>
        </w:tabs>
        <w:ind w:left="34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A43A2">
      <w:start w:val="1"/>
      <w:numFmt w:val="bullet"/>
      <w:lvlText w:val="o"/>
      <w:lvlJc w:val="left"/>
      <w:pPr>
        <w:tabs>
          <w:tab w:val="left" w:pos="1260"/>
        </w:tabs>
        <w:ind w:left="41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5829D4">
      <w:start w:val="1"/>
      <w:numFmt w:val="bullet"/>
      <w:lvlText w:val="▪"/>
      <w:lvlJc w:val="left"/>
      <w:pPr>
        <w:tabs>
          <w:tab w:val="left" w:pos="1260"/>
        </w:tabs>
        <w:ind w:left="48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7CFBF6">
      <w:start w:val="1"/>
      <w:numFmt w:val="bullet"/>
      <w:lvlText w:val="•"/>
      <w:lvlJc w:val="left"/>
      <w:pPr>
        <w:tabs>
          <w:tab w:val="left" w:pos="1260"/>
        </w:tabs>
        <w:ind w:left="558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B82D00">
      <w:start w:val="1"/>
      <w:numFmt w:val="bullet"/>
      <w:lvlText w:val="o"/>
      <w:lvlJc w:val="left"/>
      <w:pPr>
        <w:tabs>
          <w:tab w:val="left" w:pos="1260"/>
        </w:tabs>
        <w:ind w:left="63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27FC2">
      <w:start w:val="1"/>
      <w:numFmt w:val="bullet"/>
      <w:lvlText w:val="▪"/>
      <w:lvlJc w:val="left"/>
      <w:pPr>
        <w:tabs>
          <w:tab w:val="left" w:pos="1260"/>
        </w:tabs>
        <w:ind w:left="70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2AD1E97"/>
    <w:multiLevelType w:val="hybridMultilevel"/>
    <w:tmpl w:val="6DB08DCC"/>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8B362C"/>
    <w:multiLevelType w:val="hybridMultilevel"/>
    <w:tmpl w:val="08EA7B84"/>
    <w:lvl w:ilvl="0" w:tplc="CE1A5104">
      <w:start w:val="1"/>
      <w:numFmt w:val="bullet"/>
      <w:pStyle w:val="Heading2"/>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E2C211E"/>
    <w:multiLevelType w:val="hybridMultilevel"/>
    <w:tmpl w:val="80245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5A2863"/>
    <w:multiLevelType w:val="hybridMultilevel"/>
    <w:tmpl w:val="3C08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A4A3F"/>
    <w:multiLevelType w:val="hybridMultilevel"/>
    <w:tmpl w:val="41F26F22"/>
    <w:lvl w:ilvl="0" w:tplc="0809000F">
      <w:start w:val="1"/>
      <w:numFmt w:val="decimal"/>
      <w:lvlText w:val="%1."/>
      <w:lvlJc w:val="left"/>
      <w:pPr>
        <w:ind w:left="2428" w:hanging="360"/>
      </w:pPr>
    </w:lvl>
    <w:lvl w:ilvl="1" w:tplc="08090019" w:tentative="1">
      <w:start w:val="1"/>
      <w:numFmt w:val="lowerLetter"/>
      <w:lvlText w:val="%2."/>
      <w:lvlJc w:val="left"/>
      <w:pPr>
        <w:ind w:left="3148" w:hanging="360"/>
      </w:pPr>
    </w:lvl>
    <w:lvl w:ilvl="2" w:tplc="0809001B" w:tentative="1">
      <w:start w:val="1"/>
      <w:numFmt w:val="lowerRoman"/>
      <w:lvlText w:val="%3."/>
      <w:lvlJc w:val="right"/>
      <w:pPr>
        <w:ind w:left="3868" w:hanging="180"/>
      </w:pPr>
    </w:lvl>
    <w:lvl w:ilvl="3" w:tplc="0809000F" w:tentative="1">
      <w:start w:val="1"/>
      <w:numFmt w:val="decimal"/>
      <w:lvlText w:val="%4."/>
      <w:lvlJc w:val="left"/>
      <w:pPr>
        <w:ind w:left="4588" w:hanging="360"/>
      </w:pPr>
    </w:lvl>
    <w:lvl w:ilvl="4" w:tplc="08090019" w:tentative="1">
      <w:start w:val="1"/>
      <w:numFmt w:val="lowerLetter"/>
      <w:lvlText w:val="%5."/>
      <w:lvlJc w:val="left"/>
      <w:pPr>
        <w:ind w:left="5308" w:hanging="360"/>
      </w:pPr>
    </w:lvl>
    <w:lvl w:ilvl="5" w:tplc="0809001B" w:tentative="1">
      <w:start w:val="1"/>
      <w:numFmt w:val="lowerRoman"/>
      <w:lvlText w:val="%6."/>
      <w:lvlJc w:val="right"/>
      <w:pPr>
        <w:ind w:left="6028" w:hanging="180"/>
      </w:pPr>
    </w:lvl>
    <w:lvl w:ilvl="6" w:tplc="0809000F" w:tentative="1">
      <w:start w:val="1"/>
      <w:numFmt w:val="decimal"/>
      <w:lvlText w:val="%7."/>
      <w:lvlJc w:val="left"/>
      <w:pPr>
        <w:ind w:left="6748" w:hanging="360"/>
      </w:pPr>
    </w:lvl>
    <w:lvl w:ilvl="7" w:tplc="08090019" w:tentative="1">
      <w:start w:val="1"/>
      <w:numFmt w:val="lowerLetter"/>
      <w:lvlText w:val="%8."/>
      <w:lvlJc w:val="left"/>
      <w:pPr>
        <w:ind w:left="7468" w:hanging="360"/>
      </w:pPr>
    </w:lvl>
    <w:lvl w:ilvl="8" w:tplc="0809001B" w:tentative="1">
      <w:start w:val="1"/>
      <w:numFmt w:val="lowerRoman"/>
      <w:lvlText w:val="%9."/>
      <w:lvlJc w:val="right"/>
      <w:pPr>
        <w:ind w:left="8188" w:hanging="180"/>
      </w:pPr>
    </w:lvl>
  </w:abstractNum>
  <w:abstractNum w:abstractNumId="26" w15:restartNumberingAfterBreak="0">
    <w:nsid w:val="56682585"/>
    <w:multiLevelType w:val="hybridMultilevel"/>
    <w:tmpl w:val="272AD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64168"/>
    <w:multiLevelType w:val="multilevel"/>
    <w:tmpl w:val="06C621A2"/>
    <w:lvl w:ilvl="0">
      <w:start w:val="1"/>
      <w:numFmt w:val="decimal"/>
      <w:lvlText w:val="%1.0"/>
      <w:lvlJc w:val="right"/>
      <w:pPr>
        <w:ind w:left="720" w:hanging="363"/>
      </w:pPr>
      <w:rPr>
        <w:rFonts w:hint="default"/>
        <w:b/>
      </w:rPr>
    </w:lvl>
    <w:lvl w:ilvl="1">
      <w:start w:val="1"/>
      <w:numFmt w:val="bullet"/>
      <w:lvlText w:val=""/>
      <w:lvlJc w:val="left"/>
      <w:pPr>
        <w:ind w:left="363" w:hanging="363"/>
      </w:pPr>
      <w:rPr>
        <w:rFonts w:ascii="Symbol" w:hAnsi="Symbol" w:hint="default"/>
        <w:b w:val="0"/>
      </w:rPr>
    </w:lvl>
    <w:lvl w:ilvl="2">
      <w:start w:val="1"/>
      <w:numFmt w:val="lowerRoman"/>
      <w:lvlText w:val="%3."/>
      <w:lvlJc w:val="right"/>
      <w:pPr>
        <w:ind w:left="6" w:hanging="363"/>
      </w:pPr>
      <w:rPr>
        <w:rFonts w:hint="default"/>
      </w:rPr>
    </w:lvl>
    <w:lvl w:ilvl="3">
      <w:start w:val="1"/>
      <w:numFmt w:val="decimal"/>
      <w:lvlText w:val="%4."/>
      <w:lvlJc w:val="left"/>
      <w:pPr>
        <w:ind w:left="-351"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28" w15:restartNumberingAfterBreak="0">
    <w:nsid w:val="59A02B42"/>
    <w:multiLevelType w:val="hybridMultilevel"/>
    <w:tmpl w:val="9512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8064A"/>
    <w:multiLevelType w:val="multilevel"/>
    <w:tmpl w:val="D3B8F1E4"/>
    <w:lvl w:ilvl="0">
      <w:start w:val="1"/>
      <w:numFmt w:val="decimal"/>
      <w:lvlText w:val="%1."/>
      <w:lvlJc w:val="right"/>
      <w:pPr>
        <w:ind w:left="360" w:hanging="360"/>
      </w:pPr>
      <w:rPr>
        <w:rFonts w:hint="default"/>
        <w:b w:val="0"/>
        <w:caps w:val="0"/>
        <w:strike w:val="0"/>
        <w:dstrike w:val="0"/>
        <w:vanish w:val="0"/>
        <w:color w:val="auto"/>
        <w:sz w:val="22"/>
        <w:vertAlign w:val="baseline"/>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6CF59C4"/>
    <w:multiLevelType w:val="hybridMultilevel"/>
    <w:tmpl w:val="348A0DE8"/>
    <w:lvl w:ilvl="0" w:tplc="0E403086">
      <w:start w:val="1"/>
      <w:numFmt w:val="decimal"/>
      <w:lvlText w:val="%1."/>
      <w:lvlJc w:val="left"/>
      <w:pPr>
        <w:ind w:left="786"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190855"/>
    <w:multiLevelType w:val="hybridMultilevel"/>
    <w:tmpl w:val="7CDA1936"/>
    <w:lvl w:ilvl="0" w:tplc="01C8D85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F211EAF"/>
    <w:multiLevelType w:val="hybridMultilevel"/>
    <w:tmpl w:val="88362476"/>
    <w:lvl w:ilvl="0" w:tplc="4EEAFCD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742326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0"/>
  </w:num>
  <w:num w:numId="3">
    <w:abstractNumId w:val="30"/>
  </w:num>
  <w:num w:numId="4">
    <w:abstractNumId w:val="28"/>
  </w:num>
  <w:num w:numId="5">
    <w:abstractNumId w:val="12"/>
  </w:num>
  <w:num w:numId="6">
    <w:abstractNumId w:val="14"/>
  </w:num>
  <w:num w:numId="7">
    <w:abstractNumId w:val="19"/>
  </w:num>
  <w:num w:numId="8">
    <w:abstractNumId w:val="16"/>
  </w:num>
  <w:num w:numId="9">
    <w:abstractNumId w:val="18"/>
  </w:num>
  <w:num w:numId="10">
    <w:abstractNumId w:val="0"/>
  </w:num>
  <w:num w:numId="11">
    <w:abstractNumId w:val="5"/>
  </w:num>
  <w:num w:numId="12">
    <w:abstractNumId w:val="7"/>
  </w:num>
  <w:num w:numId="13">
    <w:abstractNumId w:val="3"/>
  </w:num>
  <w:num w:numId="14">
    <w:abstractNumId w:val="21"/>
  </w:num>
  <w:num w:numId="15">
    <w:abstractNumId w:val="33"/>
  </w:num>
  <w:num w:numId="16">
    <w:abstractNumId w:val="1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2"/>
  </w:num>
  <w:num w:numId="24">
    <w:abstractNumId w:val="15"/>
  </w:num>
  <w:num w:numId="25">
    <w:abstractNumId w:val="22"/>
  </w:num>
  <w:num w:numId="26">
    <w:abstractNumId w:val="23"/>
  </w:num>
  <w:num w:numId="27">
    <w:abstractNumId w:val="11"/>
  </w:num>
  <w:num w:numId="28">
    <w:abstractNumId w:val="13"/>
  </w:num>
  <w:num w:numId="29">
    <w:abstractNumId w:val="25"/>
  </w:num>
  <w:num w:numId="30">
    <w:abstractNumId w:val="26"/>
  </w:num>
  <w:num w:numId="31">
    <w:abstractNumId w:val="27"/>
  </w:num>
  <w:num w:numId="32">
    <w:abstractNumId w:val="8"/>
  </w:num>
  <w:num w:numId="33">
    <w:abstractNumId w:val="17"/>
    <w:lvlOverride w:ilvl="0">
      <w:lvl w:ilvl="0">
        <w:start w:val="1"/>
        <w:numFmt w:val="decimal"/>
        <w:pStyle w:val="Heading1"/>
        <w:lvlText w:val="%1."/>
        <w:lvlJc w:val="left"/>
        <w:pPr>
          <w:ind w:left="720" w:hanging="720"/>
        </w:pPr>
        <w:rPr>
          <w:rFonts w:ascii="Calibri" w:hAnsi="Calibri" w:hint="default"/>
          <w:b/>
          <w:i w:val="0"/>
          <w:color w:val="auto"/>
          <w:sz w:val="28"/>
        </w:rPr>
      </w:lvl>
    </w:lvlOverride>
    <w:lvlOverride w:ilvl="1">
      <w:lvl w:ilvl="1">
        <w:start w:val="1"/>
        <w:numFmt w:val="decimal"/>
        <w:pStyle w:val="Style1"/>
        <w:lvlText w:val="%1.%2"/>
        <w:lvlJc w:val="left"/>
        <w:pPr>
          <w:ind w:left="720" w:hanging="720"/>
        </w:pPr>
        <w:rPr>
          <w:rFonts w:ascii="Calibri" w:hAnsi="Calibri" w:hint="default"/>
          <w:b w:val="0"/>
          <w:i w:val="0"/>
          <w:color w:val="auto"/>
          <w:sz w:val="24"/>
        </w:rPr>
      </w:lvl>
    </w:lvlOverride>
    <w:lvlOverride w:ilvl="2">
      <w:lvl w:ilvl="2">
        <w:start w:val="1"/>
        <w:numFmt w:val="lowerLetter"/>
        <w:lvlText w:val="%3)"/>
        <w:lvlJc w:val="left"/>
        <w:pPr>
          <w:tabs>
            <w:tab w:val="num" w:pos="1588"/>
          </w:tabs>
          <w:ind w:left="1588" w:hanging="454"/>
        </w:pPr>
        <w:rPr>
          <w:rFonts w:ascii="Calibri" w:hAnsi="Calibri" w:hint="default"/>
          <w:color w:val="auto"/>
          <w:sz w:val="24"/>
        </w:rPr>
      </w:lvl>
    </w:lvlOverride>
    <w:lvlOverride w:ilvl="3">
      <w:lvl w:ilvl="3">
        <w:start w:val="1"/>
        <w:numFmt w:val="bullet"/>
        <w:lvlText w:val=""/>
        <w:lvlJc w:val="left"/>
        <w:pPr>
          <w:tabs>
            <w:tab w:val="num" w:pos="2268"/>
          </w:tabs>
          <w:ind w:left="2268" w:hanging="680"/>
        </w:pPr>
        <w:rPr>
          <w:rFonts w:ascii="Symbol" w:hAnsi="Symbol" w:hint="default"/>
          <w:color w:val="auto"/>
        </w:rPr>
      </w:lvl>
    </w:lvlOverride>
    <w:lvlOverride w:ilvl="4">
      <w:lvl w:ilvl="4">
        <w:start w:val="1"/>
        <w:numFmt w:val="bullet"/>
        <w:lvlText w:val=""/>
        <w:lvlJc w:val="left"/>
        <w:pPr>
          <w:tabs>
            <w:tab w:val="num" w:pos="2268"/>
          </w:tabs>
          <w:ind w:left="2268" w:hanging="680"/>
        </w:pPr>
        <w:rPr>
          <w:rFonts w:ascii="Symbol" w:hAnsi="Symbol" w:hint="default"/>
          <w:color w:val="auto"/>
        </w:rPr>
      </w:lvl>
    </w:lvlOverride>
    <w:lvlOverride w:ilvl="5">
      <w:lvl w:ilvl="5">
        <w:start w:val="1"/>
        <w:numFmt w:val="lowerRoman"/>
        <w:lvlText w:val="%6."/>
        <w:lvlJc w:val="right"/>
        <w:pPr>
          <w:ind w:left="-1065" w:hanging="363"/>
        </w:pPr>
        <w:rPr>
          <w:rFonts w:hint="default"/>
        </w:rPr>
      </w:lvl>
    </w:lvlOverride>
    <w:lvlOverride w:ilvl="6">
      <w:lvl w:ilvl="6">
        <w:start w:val="1"/>
        <w:numFmt w:val="decimal"/>
        <w:lvlText w:val="%7."/>
        <w:lvlJc w:val="left"/>
        <w:pPr>
          <w:ind w:left="-1422" w:hanging="363"/>
        </w:pPr>
        <w:rPr>
          <w:rFonts w:hint="default"/>
        </w:rPr>
      </w:lvl>
    </w:lvlOverride>
    <w:lvlOverride w:ilvl="7">
      <w:lvl w:ilvl="7">
        <w:start w:val="1"/>
        <w:numFmt w:val="lowerLetter"/>
        <w:lvlText w:val="%8."/>
        <w:lvlJc w:val="left"/>
        <w:pPr>
          <w:ind w:left="-1779" w:hanging="363"/>
        </w:pPr>
        <w:rPr>
          <w:rFonts w:hint="default"/>
        </w:rPr>
      </w:lvl>
    </w:lvlOverride>
    <w:lvlOverride w:ilvl="8">
      <w:lvl w:ilvl="8">
        <w:start w:val="1"/>
        <w:numFmt w:val="lowerRoman"/>
        <w:lvlText w:val="%9."/>
        <w:lvlJc w:val="right"/>
        <w:pPr>
          <w:ind w:left="-2136" w:hanging="363"/>
        </w:pPr>
        <w:rPr>
          <w:rFonts w:hint="default"/>
        </w:rPr>
      </w:lvl>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num>
  <w:num w:numId="37">
    <w:abstractNumId w:val="6"/>
  </w:num>
  <w:num w:numId="38">
    <w:abstractNumId w:val="9"/>
  </w:num>
  <w:num w:numId="3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6C6"/>
    <w:rsid w:val="000042E9"/>
    <w:rsid w:val="000048D2"/>
    <w:rsid w:val="00005F63"/>
    <w:rsid w:val="00013F85"/>
    <w:rsid w:val="00015518"/>
    <w:rsid w:val="00020EB5"/>
    <w:rsid w:val="00021DC4"/>
    <w:rsid w:val="000319CF"/>
    <w:rsid w:val="0003764C"/>
    <w:rsid w:val="0004261C"/>
    <w:rsid w:val="00042FF5"/>
    <w:rsid w:val="000439E2"/>
    <w:rsid w:val="00044644"/>
    <w:rsid w:val="00047BA6"/>
    <w:rsid w:val="000539A6"/>
    <w:rsid w:val="0005466E"/>
    <w:rsid w:val="00060090"/>
    <w:rsid w:val="000616D9"/>
    <w:rsid w:val="00071379"/>
    <w:rsid w:val="000777E9"/>
    <w:rsid w:val="00090782"/>
    <w:rsid w:val="00093B46"/>
    <w:rsid w:val="00095169"/>
    <w:rsid w:val="00097A28"/>
    <w:rsid w:val="000B0EBB"/>
    <w:rsid w:val="000B3F0A"/>
    <w:rsid w:val="000B5920"/>
    <w:rsid w:val="000B71C9"/>
    <w:rsid w:val="000B7AE4"/>
    <w:rsid w:val="000C3819"/>
    <w:rsid w:val="000D1B13"/>
    <w:rsid w:val="000D6231"/>
    <w:rsid w:val="000D7A96"/>
    <w:rsid w:val="000E0DBB"/>
    <w:rsid w:val="000E4EA4"/>
    <w:rsid w:val="000E67FD"/>
    <w:rsid w:val="000E6B74"/>
    <w:rsid w:val="000E7CCD"/>
    <w:rsid w:val="000E7FAF"/>
    <w:rsid w:val="000F3207"/>
    <w:rsid w:val="000F3392"/>
    <w:rsid w:val="000F483A"/>
    <w:rsid w:val="000F5346"/>
    <w:rsid w:val="00100266"/>
    <w:rsid w:val="001062F6"/>
    <w:rsid w:val="00111157"/>
    <w:rsid w:val="0011591C"/>
    <w:rsid w:val="00120167"/>
    <w:rsid w:val="00127E37"/>
    <w:rsid w:val="00130603"/>
    <w:rsid w:val="00135239"/>
    <w:rsid w:val="0014076F"/>
    <w:rsid w:val="00141C73"/>
    <w:rsid w:val="00142448"/>
    <w:rsid w:val="00143A5C"/>
    <w:rsid w:val="0014592E"/>
    <w:rsid w:val="0014647C"/>
    <w:rsid w:val="001530D6"/>
    <w:rsid w:val="0015380D"/>
    <w:rsid w:val="00156A58"/>
    <w:rsid w:val="001579C6"/>
    <w:rsid w:val="00162F14"/>
    <w:rsid w:val="0016475A"/>
    <w:rsid w:val="00166D3B"/>
    <w:rsid w:val="001749B5"/>
    <w:rsid w:val="00176334"/>
    <w:rsid w:val="001801E9"/>
    <w:rsid w:val="00180C1B"/>
    <w:rsid w:val="0018122C"/>
    <w:rsid w:val="00183519"/>
    <w:rsid w:val="00185C2F"/>
    <w:rsid w:val="00194439"/>
    <w:rsid w:val="001970F5"/>
    <w:rsid w:val="001A2341"/>
    <w:rsid w:val="001A4C80"/>
    <w:rsid w:val="001B275E"/>
    <w:rsid w:val="001D2ADC"/>
    <w:rsid w:val="001D7C28"/>
    <w:rsid w:val="001D7E28"/>
    <w:rsid w:val="001E60DB"/>
    <w:rsid w:val="001E6B4B"/>
    <w:rsid w:val="001E6C86"/>
    <w:rsid w:val="001E7296"/>
    <w:rsid w:val="001F4C48"/>
    <w:rsid w:val="001F5172"/>
    <w:rsid w:val="002017BA"/>
    <w:rsid w:val="00203353"/>
    <w:rsid w:val="00205CC2"/>
    <w:rsid w:val="002109C1"/>
    <w:rsid w:val="00225DE0"/>
    <w:rsid w:val="00230ECF"/>
    <w:rsid w:val="00232718"/>
    <w:rsid w:val="00241BE8"/>
    <w:rsid w:val="00243253"/>
    <w:rsid w:val="00243FB2"/>
    <w:rsid w:val="00246717"/>
    <w:rsid w:val="00250A73"/>
    <w:rsid w:val="002510EA"/>
    <w:rsid w:val="00256EC4"/>
    <w:rsid w:val="00260FEB"/>
    <w:rsid w:val="00261A96"/>
    <w:rsid w:val="00263214"/>
    <w:rsid w:val="00265C01"/>
    <w:rsid w:val="00276F47"/>
    <w:rsid w:val="002805EA"/>
    <w:rsid w:val="00282157"/>
    <w:rsid w:val="00283A5B"/>
    <w:rsid w:val="0028605E"/>
    <w:rsid w:val="0029447A"/>
    <w:rsid w:val="002966FC"/>
    <w:rsid w:val="002975CD"/>
    <w:rsid w:val="002B17BD"/>
    <w:rsid w:val="002B26BF"/>
    <w:rsid w:val="002B2A7C"/>
    <w:rsid w:val="002D0A17"/>
    <w:rsid w:val="002D3D10"/>
    <w:rsid w:val="002D59EA"/>
    <w:rsid w:val="002E006B"/>
    <w:rsid w:val="002F0375"/>
    <w:rsid w:val="002F0C93"/>
    <w:rsid w:val="002F3611"/>
    <w:rsid w:val="002F3B32"/>
    <w:rsid w:val="002F3BA8"/>
    <w:rsid w:val="002F5B30"/>
    <w:rsid w:val="00300D37"/>
    <w:rsid w:val="0030541F"/>
    <w:rsid w:val="00305E3B"/>
    <w:rsid w:val="00314C1E"/>
    <w:rsid w:val="00315412"/>
    <w:rsid w:val="003171A7"/>
    <w:rsid w:val="00323D07"/>
    <w:rsid w:val="00324D40"/>
    <w:rsid w:val="0033078E"/>
    <w:rsid w:val="003374F7"/>
    <w:rsid w:val="00342D24"/>
    <w:rsid w:val="00342F16"/>
    <w:rsid w:val="00350684"/>
    <w:rsid w:val="00355F22"/>
    <w:rsid w:val="00363086"/>
    <w:rsid w:val="00366A58"/>
    <w:rsid w:val="003677B3"/>
    <w:rsid w:val="00372145"/>
    <w:rsid w:val="003841EE"/>
    <w:rsid w:val="0038439C"/>
    <w:rsid w:val="0038702E"/>
    <w:rsid w:val="00391620"/>
    <w:rsid w:val="003936C4"/>
    <w:rsid w:val="003A0BC8"/>
    <w:rsid w:val="003A349B"/>
    <w:rsid w:val="003A5384"/>
    <w:rsid w:val="003A6F31"/>
    <w:rsid w:val="003B52A9"/>
    <w:rsid w:val="003B7590"/>
    <w:rsid w:val="003C115C"/>
    <w:rsid w:val="003C16F6"/>
    <w:rsid w:val="003D3713"/>
    <w:rsid w:val="003D61C7"/>
    <w:rsid w:val="003E5673"/>
    <w:rsid w:val="003F0EAC"/>
    <w:rsid w:val="003F79A6"/>
    <w:rsid w:val="00400D91"/>
    <w:rsid w:val="004021ED"/>
    <w:rsid w:val="00406478"/>
    <w:rsid w:val="00414624"/>
    <w:rsid w:val="004176D3"/>
    <w:rsid w:val="0042189A"/>
    <w:rsid w:val="00422FBB"/>
    <w:rsid w:val="004305DD"/>
    <w:rsid w:val="00440A7B"/>
    <w:rsid w:val="0046288F"/>
    <w:rsid w:val="0046553A"/>
    <w:rsid w:val="00467F29"/>
    <w:rsid w:val="00475FC7"/>
    <w:rsid w:val="0047723F"/>
    <w:rsid w:val="004805CD"/>
    <w:rsid w:val="0048419D"/>
    <w:rsid w:val="00487072"/>
    <w:rsid w:val="00492E16"/>
    <w:rsid w:val="004A04F7"/>
    <w:rsid w:val="004A0DB3"/>
    <w:rsid w:val="004A1A87"/>
    <w:rsid w:val="004A4EE0"/>
    <w:rsid w:val="004B149F"/>
    <w:rsid w:val="004B601C"/>
    <w:rsid w:val="004B6771"/>
    <w:rsid w:val="004B67C0"/>
    <w:rsid w:val="004B78DC"/>
    <w:rsid w:val="004C0EC6"/>
    <w:rsid w:val="004C21CD"/>
    <w:rsid w:val="004C296D"/>
    <w:rsid w:val="004D02FB"/>
    <w:rsid w:val="004D456C"/>
    <w:rsid w:val="004D4BF7"/>
    <w:rsid w:val="004D4DD7"/>
    <w:rsid w:val="004D77B0"/>
    <w:rsid w:val="004E3B12"/>
    <w:rsid w:val="004F0573"/>
    <w:rsid w:val="004F0ABE"/>
    <w:rsid w:val="004F3DFC"/>
    <w:rsid w:val="004F3F87"/>
    <w:rsid w:val="004F6320"/>
    <w:rsid w:val="00500EEA"/>
    <w:rsid w:val="00502557"/>
    <w:rsid w:val="00502722"/>
    <w:rsid w:val="00505065"/>
    <w:rsid w:val="00510AF6"/>
    <w:rsid w:val="005120BB"/>
    <w:rsid w:val="005142FB"/>
    <w:rsid w:val="00520CFE"/>
    <w:rsid w:val="00524A5E"/>
    <w:rsid w:val="00526D4B"/>
    <w:rsid w:val="0053129E"/>
    <w:rsid w:val="00531979"/>
    <w:rsid w:val="00532728"/>
    <w:rsid w:val="00532A2C"/>
    <w:rsid w:val="00535182"/>
    <w:rsid w:val="00535530"/>
    <w:rsid w:val="00536D7B"/>
    <w:rsid w:val="00540AFB"/>
    <w:rsid w:val="00543320"/>
    <w:rsid w:val="00553F3D"/>
    <w:rsid w:val="00554D35"/>
    <w:rsid w:val="00560885"/>
    <w:rsid w:val="00562C73"/>
    <w:rsid w:val="00566C36"/>
    <w:rsid w:val="0057495A"/>
    <w:rsid w:val="005765A8"/>
    <w:rsid w:val="005835E9"/>
    <w:rsid w:val="0058563C"/>
    <w:rsid w:val="00585B96"/>
    <w:rsid w:val="00585DBA"/>
    <w:rsid w:val="00591632"/>
    <w:rsid w:val="00594254"/>
    <w:rsid w:val="005A009B"/>
    <w:rsid w:val="005A01FB"/>
    <w:rsid w:val="005A0229"/>
    <w:rsid w:val="005A1714"/>
    <w:rsid w:val="005A495D"/>
    <w:rsid w:val="005A58D3"/>
    <w:rsid w:val="005B7430"/>
    <w:rsid w:val="005B7449"/>
    <w:rsid w:val="005B799F"/>
    <w:rsid w:val="005C266A"/>
    <w:rsid w:val="005C444F"/>
    <w:rsid w:val="005C7DE8"/>
    <w:rsid w:val="005D20D3"/>
    <w:rsid w:val="005D4439"/>
    <w:rsid w:val="005E0BAF"/>
    <w:rsid w:val="005E1FA8"/>
    <w:rsid w:val="005E7667"/>
    <w:rsid w:val="005E7948"/>
    <w:rsid w:val="005E7A4F"/>
    <w:rsid w:val="005F1915"/>
    <w:rsid w:val="005F513F"/>
    <w:rsid w:val="005F5B91"/>
    <w:rsid w:val="005F620E"/>
    <w:rsid w:val="00601120"/>
    <w:rsid w:val="0060175A"/>
    <w:rsid w:val="0060582A"/>
    <w:rsid w:val="006135A2"/>
    <w:rsid w:val="006135DA"/>
    <w:rsid w:val="00613D0D"/>
    <w:rsid w:val="006208DF"/>
    <w:rsid w:val="00622434"/>
    <w:rsid w:val="0062338B"/>
    <w:rsid w:val="006236BD"/>
    <w:rsid w:val="00624F77"/>
    <w:rsid w:val="0062519D"/>
    <w:rsid w:val="006308BC"/>
    <w:rsid w:val="00631C06"/>
    <w:rsid w:val="00634BC3"/>
    <w:rsid w:val="00644556"/>
    <w:rsid w:val="006458C2"/>
    <w:rsid w:val="00652B9E"/>
    <w:rsid w:val="00670D31"/>
    <w:rsid w:val="00674318"/>
    <w:rsid w:val="00676586"/>
    <w:rsid w:val="006835AF"/>
    <w:rsid w:val="0068493F"/>
    <w:rsid w:val="00685D5B"/>
    <w:rsid w:val="006924CE"/>
    <w:rsid w:val="0069285C"/>
    <w:rsid w:val="006970CC"/>
    <w:rsid w:val="006A6FB5"/>
    <w:rsid w:val="006B2070"/>
    <w:rsid w:val="006B30AC"/>
    <w:rsid w:val="006B4C10"/>
    <w:rsid w:val="006B50CD"/>
    <w:rsid w:val="006B6F7E"/>
    <w:rsid w:val="006C5638"/>
    <w:rsid w:val="006C5F88"/>
    <w:rsid w:val="006D1A57"/>
    <w:rsid w:val="006D22C6"/>
    <w:rsid w:val="006D418F"/>
    <w:rsid w:val="006D6D4C"/>
    <w:rsid w:val="006E7720"/>
    <w:rsid w:val="006F2BED"/>
    <w:rsid w:val="007063A6"/>
    <w:rsid w:val="007109CC"/>
    <w:rsid w:val="00711EB9"/>
    <w:rsid w:val="007154A6"/>
    <w:rsid w:val="0072154A"/>
    <w:rsid w:val="007242E8"/>
    <w:rsid w:val="00727519"/>
    <w:rsid w:val="00730C4E"/>
    <w:rsid w:val="007322FE"/>
    <w:rsid w:val="00737118"/>
    <w:rsid w:val="00742A4F"/>
    <w:rsid w:val="007443D5"/>
    <w:rsid w:val="00755585"/>
    <w:rsid w:val="007572CB"/>
    <w:rsid w:val="00761682"/>
    <w:rsid w:val="00762A9F"/>
    <w:rsid w:val="00764ACC"/>
    <w:rsid w:val="00765A17"/>
    <w:rsid w:val="0077002A"/>
    <w:rsid w:val="00774F95"/>
    <w:rsid w:val="00775C10"/>
    <w:rsid w:val="007800C6"/>
    <w:rsid w:val="0078311C"/>
    <w:rsid w:val="0078496D"/>
    <w:rsid w:val="00785A9A"/>
    <w:rsid w:val="00791903"/>
    <w:rsid w:val="007A1DDE"/>
    <w:rsid w:val="007A7E28"/>
    <w:rsid w:val="007B3DA5"/>
    <w:rsid w:val="007B722A"/>
    <w:rsid w:val="007C22B4"/>
    <w:rsid w:val="007C4113"/>
    <w:rsid w:val="007C426E"/>
    <w:rsid w:val="007C57C3"/>
    <w:rsid w:val="007D04DF"/>
    <w:rsid w:val="007D34CA"/>
    <w:rsid w:val="007D3637"/>
    <w:rsid w:val="007D669F"/>
    <w:rsid w:val="007E487A"/>
    <w:rsid w:val="007F135A"/>
    <w:rsid w:val="007F329B"/>
    <w:rsid w:val="007F7D97"/>
    <w:rsid w:val="00800301"/>
    <w:rsid w:val="00802C04"/>
    <w:rsid w:val="00802FAF"/>
    <w:rsid w:val="00805208"/>
    <w:rsid w:val="008060F5"/>
    <w:rsid w:val="00807FC3"/>
    <w:rsid w:val="0081289E"/>
    <w:rsid w:val="00814830"/>
    <w:rsid w:val="00815A86"/>
    <w:rsid w:val="00816A3B"/>
    <w:rsid w:val="00816B77"/>
    <w:rsid w:val="00821ACD"/>
    <w:rsid w:val="00825F2A"/>
    <w:rsid w:val="008336B1"/>
    <w:rsid w:val="00843509"/>
    <w:rsid w:val="00845A0C"/>
    <w:rsid w:val="00846B74"/>
    <w:rsid w:val="008602DD"/>
    <w:rsid w:val="00861EEB"/>
    <w:rsid w:val="00863FFF"/>
    <w:rsid w:val="00872481"/>
    <w:rsid w:val="00873CA9"/>
    <w:rsid w:val="008770B8"/>
    <w:rsid w:val="0088338E"/>
    <w:rsid w:val="00886ADA"/>
    <w:rsid w:val="0088735A"/>
    <w:rsid w:val="00890E5B"/>
    <w:rsid w:val="00892EB3"/>
    <w:rsid w:val="008A1072"/>
    <w:rsid w:val="008A41FA"/>
    <w:rsid w:val="008C47F2"/>
    <w:rsid w:val="008C6766"/>
    <w:rsid w:val="008C70F7"/>
    <w:rsid w:val="008D10BD"/>
    <w:rsid w:val="008D1749"/>
    <w:rsid w:val="008D39FA"/>
    <w:rsid w:val="008D59DC"/>
    <w:rsid w:val="008E283E"/>
    <w:rsid w:val="008E38A2"/>
    <w:rsid w:val="008E4060"/>
    <w:rsid w:val="008E5AF9"/>
    <w:rsid w:val="008F223D"/>
    <w:rsid w:val="008F2FE9"/>
    <w:rsid w:val="008F523C"/>
    <w:rsid w:val="0090625B"/>
    <w:rsid w:val="0091490D"/>
    <w:rsid w:val="009208BF"/>
    <w:rsid w:val="00924C82"/>
    <w:rsid w:val="00935691"/>
    <w:rsid w:val="009371A2"/>
    <w:rsid w:val="0094096D"/>
    <w:rsid w:val="0094180A"/>
    <w:rsid w:val="009452C2"/>
    <w:rsid w:val="00956D91"/>
    <w:rsid w:val="00962729"/>
    <w:rsid w:val="009642B0"/>
    <w:rsid w:val="009651CB"/>
    <w:rsid w:val="00970D2C"/>
    <w:rsid w:val="00973799"/>
    <w:rsid w:val="009747A0"/>
    <w:rsid w:val="009757CC"/>
    <w:rsid w:val="009800D3"/>
    <w:rsid w:val="009864D7"/>
    <w:rsid w:val="009904EF"/>
    <w:rsid w:val="00993E61"/>
    <w:rsid w:val="00995F24"/>
    <w:rsid w:val="009A2FEE"/>
    <w:rsid w:val="009A3A90"/>
    <w:rsid w:val="009A7555"/>
    <w:rsid w:val="009B2991"/>
    <w:rsid w:val="009B5659"/>
    <w:rsid w:val="009C2312"/>
    <w:rsid w:val="009D0BF4"/>
    <w:rsid w:val="009D7594"/>
    <w:rsid w:val="009D775E"/>
    <w:rsid w:val="009E2DBE"/>
    <w:rsid w:val="009E4031"/>
    <w:rsid w:val="009E65A6"/>
    <w:rsid w:val="009E66EB"/>
    <w:rsid w:val="009E6766"/>
    <w:rsid w:val="009F785E"/>
    <w:rsid w:val="00A01618"/>
    <w:rsid w:val="00A2075F"/>
    <w:rsid w:val="00A20D62"/>
    <w:rsid w:val="00A228DF"/>
    <w:rsid w:val="00A2364A"/>
    <w:rsid w:val="00A25195"/>
    <w:rsid w:val="00A25E01"/>
    <w:rsid w:val="00A278DD"/>
    <w:rsid w:val="00A32810"/>
    <w:rsid w:val="00A342FA"/>
    <w:rsid w:val="00A40D32"/>
    <w:rsid w:val="00A40DDC"/>
    <w:rsid w:val="00A44377"/>
    <w:rsid w:val="00A47EE9"/>
    <w:rsid w:val="00A532B2"/>
    <w:rsid w:val="00A553C4"/>
    <w:rsid w:val="00A56FEE"/>
    <w:rsid w:val="00A600F2"/>
    <w:rsid w:val="00A714F0"/>
    <w:rsid w:val="00A731C1"/>
    <w:rsid w:val="00A778A6"/>
    <w:rsid w:val="00A87E2D"/>
    <w:rsid w:val="00A9582D"/>
    <w:rsid w:val="00A95D38"/>
    <w:rsid w:val="00A96498"/>
    <w:rsid w:val="00AA1E39"/>
    <w:rsid w:val="00AA2582"/>
    <w:rsid w:val="00AA6B35"/>
    <w:rsid w:val="00AB2D65"/>
    <w:rsid w:val="00AB3B36"/>
    <w:rsid w:val="00AB4E9E"/>
    <w:rsid w:val="00AB64FF"/>
    <w:rsid w:val="00AB6AD1"/>
    <w:rsid w:val="00AB77A6"/>
    <w:rsid w:val="00AC5EE7"/>
    <w:rsid w:val="00AD0EBD"/>
    <w:rsid w:val="00AD11E1"/>
    <w:rsid w:val="00AE4EC2"/>
    <w:rsid w:val="00AE74F1"/>
    <w:rsid w:val="00AF4165"/>
    <w:rsid w:val="00AF7A25"/>
    <w:rsid w:val="00B06245"/>
    <w:rsid w:val="00B06AD2"/>
    <w:rsid w:val="00B13282"/>
    <w:rsid w:val="00B14CFE"/>
    <w:rsid w:val="00B16F6A"/>
    <w:rsid w:val="00B17AB4"/>
    <w:rsid w:val="00B221F9"/>
    <w:rsid w:val="00B24695"/>
    <w:rsid w:val="00B26E4B"/>
    <w:rsid w:val="00B27EDD"/>
    <w:rsid w:val="00B31C75"/>
    <w:rsid w:val="00B56D2C"/>
    <w:rsid w:val="00B649F8"/>
    <w:rsid w:val="00B66492"/>
    <w:rsid w:val="00B67CC2"/>
    <w:rsid w:val="00B826A8"/>
    <w:rsid w:val="00B86126"/>
    <w:rsid w:val="00B91313"/>
    <w:rsid w:val="00B93C0A"/>
    <w:rsid w:val="00B95F67"/>
    <w:rsid w:val="00BA36D3"/>
    <w:rsid w:val="00BA4650"/>
    <w:rsid w:val="00BB4A4C"/>
    <w:rsid w:val="00BB6CCD"/>
    <w:rsid w:val="00BC276B"/>
    <w:rsid w:val="00BC7825"/>
    <w:rsid w:val="00BD568F"/>
    <w:rsid w:val="00BE3485"/>
    <w:rsid w:val="00BE5F23"/>
    <w:rsid w:val="00BF55C2"/>
    <w:rsid w:val="00BF7B7F"/>
    <w:rsid w:val="00C01FA9"/>
    <w:rsid w:val="00C02583"/>
    <w:rsid w:val="00C038A6"/>
    <w:rsid w:val="00C0541A"/>
    <w:rsid w:val="00C10BBA"/>
    <w:rsid w:val="00C15209"/>
    <w:rsid w:val="00C22605"/>
    <w:rsid w:val="00C240E5"/>
    <w:rsid w:val="00C31784"/>
    <w:rsid w:val="00C32C76"/>
    <w:rsid w:val="00C3508F"/>
    <w:rsid w:val="00C36E0E"/>
    <w:rsid w:val="00C51166"/>
    <w:rsid w:val="00C527E8"/>
    <w:rsid w:val="00C52B88"/>
    <w:rsid w:val="00C57543"/>
    <w:rsid w:val="00C5789D"/>
    <w:rsid w:val="00C62825"/>
    <w:rsid w:val="00C642FE"/>
    <w:rsid w:val="00C656EF"/>
    <w:rsid w:val="00C66E6A"/>
    <w:rsid w:val="00C71148"/>
    <w:rsid w:val="00C7223A"/>
    <w:rsid w:val="00C75A70"/>
    <w:rsid w:val="00C77332"/>
    <w:rsid w:val="00C82060"/>
    <w:rsid w:val="00C82C6B"/>
    <w:rsid w:val="00C91B96"/>
    <w:rsid w:val="00C924E0"/>
    <w:rsid w:val="00C957E6"/>
    <w:rsid w:val="00C968EF"/>
    <w:rsid w:val="00CA56F2"/>
    <w:rsid w:val="00CA628E"/>
    <w:rsid w:val="00CA63BC"/>
    <w:rsid w:val="00CB0445"/>
    <w:rsid w:val="00CB30FD"/>
    <w:rsid w:val="00CB4DF6"/>
    <w:rsid w:val="00CB5E34"/>
    <w:rsid w:val="00CB718E"/>
    <w:rsid w:val="00CC4434"/>
    <w:rsid w:val="00CD2340"/>
    <w:rsid w:val="00CD4BD0"/>
    <w:rsid w:val="00CD5174"/>
    <w:rsid w:val="00D02D70"/>
    <w:rsid w:val="00D031ED"/>
    <w:rsid w:val="00D06FA1"/>
    <w:rsid w:val="00D07E4C"/>
    <w:rsid w:val="00D109E2"/>
    <w:rsid w:val="00D2157A"/>
    <w:rsid w:val="00D216E8"/>
    <w:rsid w:val="00D225C8"/>
    <w:rsid w:val="00D25109"/>
    <w:rsid w:val="00D3247F"/>
    <w:rsid w:val="00D328F8"/>
    <w:rsid w:val="00D32C90"/>
    <w:rsid w:val="00D50FE8"/>
    <w:rsid w:val="00D54C93"/>
    <w:rsid w:val="00D668C0"/>
    <w:rsid w:val="00D6703E"/>
    <w:rsid w:val="00D732D2"/>
    <w:rsid w:val="00D73970"/>
    <w:rsid w:val="00D74548"/>
    <w:rsid w:val="00D80783"/>
    <w:rsid w:val="00D80B80"/>
    <w:rsid w:val="00D81DF8"/>
    <w:rsid w:val="00D83253"/>
    <w:rsid w:val="00D93B39"/>
    <w:rsid w:val="00D95AE5"/>
    <w:rsid w:val="00DA1ADD"/>
    <w:rsid w:val="00DA4258"/>
    <w:rsid w:val="00DB263F"/>
    <w:rsid w:val="00DB293B"/>
    <w:rsid w:val="00DB7004"/>
    <w:rsid w:val="00DC3CFD"/>
    <w:rsid w:val="00DD06F7"/>
    <w:rsid w:val="00DD2986"/>
    <w:rsid w:val="00DD52AE"/>
    <w:rsid w:val="00DD641F"/>
    <w:rsid w:val="00DD7241"/>
    <w:rsid w:val="00DE17D5"/>
    <w:rsid w:val="00DE21EA"/>
    <w:rsid w:val="00DE3340"/>
    <w:rsid w:val="00DE34A3"/>
    <w:rsid w:val="00DE4C8A"/>
    <w:rsid w:val="00DE7510"/>
    <w:rsid w:val="00DF5C74"/>
    <w:rsid w:val="00E000AE"/>
    <w:rsid w:val="00E02BD4"/>
    <w:rsid w:val="00E04947"/>
    <w:rsid w:val="00E12686"/>
    <w:rsid w:val="00E20E46"/>
    <w:rsid w:val="00E21B9B"/>
    <w:rsid w:val="00E246C5"/>
    <w:rsid w:val="00E30284"/>
    <w:rsid w:val="00E32C5B"/>
    <w:rsid w:val="00E37241"/>
    <w:rsid w:val="00E4671C"/>
    <w:rsid w:val="00E55438"/>
    <w:rsid w:val="00E60B2C"/>
    <w:rsid w:val="00E60E19"/>
    <w:rsid w:val="00E62BF0"/>
    <w:rsid w:val="00E63279"/>
    <w:rsid w:val="00E73D2F"/>
    <w:rsid w:val="00E817BF"/>
    <w:rsid w:val="00E81AB1"/>
    <w:rsid w:val="00E951DA"/>
    <w:rsid w:val="00E9659C"/>
    <w:rsid w:val="00EA0D0F"/>
    <w:rsid w:val="00EA1A18"/>
    <w:rsid w:val="00EA39BF"/>
    <w:rsid w:val="00EA3FC4"/>
    <w:rsid w:val="00EA40CB"/>
    <w:rsid w:val="00EA5426"/>
    <w:rsid w:val="00EA5FC1"/>
    <w:rsid w:val="00EB4DED"/>
    <w:rsid w:val="00EB5660"/>
    <w:rsid w:val="00EC2E6B"/>
    <w:rsid w:val="00EC4A21"/>
    <w:rsid w:val="00ED0431"/>
    <w:rsid w:val="00ED0B23"/>
    <w:rsid w:val="00ED255E"/>
    <w:rsid w:val="00ED3C59"/>
    <w:rsid w:val="00ED7132"/>
    <w:rsid w:val="00EE0266"/>
    <w:rsid w:val="00EE1835"/>
    <w:rsid w:val="00EE1CAB"/>
    <w:rsid w:val="00EE2E4D"/>
    <w:rsid w:val="00EE477D"/>
    <w:rsid w:val="00EE6324"/>
    <w:rsid w:val="00EF1257"/>
    <w:rsid w:val="00EF5870"/>
    <w:rsid w:val="00F06B4F"/>
    <w:rsid w:val="00F07D03"/>
    <w:rsid w:val="00F13034"/>
    <w:rsid w:val="00F14805"/>
    <w:rsid w:val="00F15590"/>
    <w:rsid w:val="00F15733"/>
    <w:rsid w:val="00F15DBA"/>
    <w:rsid w:val="00F23414"/>
    <w:rsid w:val="00F24A17"/>
    <w:rsid w:val="00F26C55"/>
    <w:rsid w:val="00F308DB"/>
    <w:rsid w:val="00F34ADE"/>
    <w:rsid w:val="00F42A15"/>
    <w:rsid w:val="00F42C73"/>
    <w:rsid w:val="00F42E64"/>
    <w:rsid w:val="00F50237"/>
    <w:rsid w:val="00F526C6"/>
    <w:rsid w:val="00F541CA"/>
    <w:rsid w:val="00F54B95"/>
    <w:rsid w:val="00F656D6"/>
    <w:rsid w:val="00F65C74"/>
    <w:rsid w:val="00F703A4"/>
    <w:rsid w:val="00F71BA8"/>
    <w:rsid w:val="00F72623"/>
    <w:rsid w:val="00F73460"/>
    <w:rsid w:val="00F824FD"/>
    <w:rsid w:val="00F90D58"/>
    <w:rsid w:val="00F977F7"/>
    <w:rsid w:val="00FA09D8"/>
    <w:rsid w:val="00FA5C3B"/>
    <w:rsid w:val="00FA5C7D"/>
    <w:rsid w:val="00FA62AF"/>
    <w:rsid w:val="00FA7309"/>
    <w:rsid w:val="00FB1A9A"/>
    <w:rsid w:val="00FB31BD"/>
    <w:rsid w:val="00FB3448"/>
    <w:rsid w:val="00FC4A57"/>
    <w:rsid w:val="00FC6F94"/>
    <w:rsid w:val="00FC726B"/>
    <w:rsid w:val="00FC766D"/>
    <w:rsid w:val="00FD033C"/>
    <w:rsid w:val="00FD26E7"/>
    <w:rsid w:val="00FE1213"/>
    <w:rsid w:val="00FE2796"/>
    <w:rsid w:val="00FE642D"/>
    <w:rsid w:val="00FF121F"/>
    <w:rsid w:val="00FF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6AC080"/>
  <w15:docId w15:val="{19655AEE-7A5C-469C-8855-A4798AD6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Subheading"/>
    <w:qFormat/>
    <w:rsid w:val="00203353"/>
    <w:pPr>
      <w:spacing w:after="120" w:line="276" w:lineRule="auto"/>
    </w:pPr>
    <w:rPr>
      <w:rFonts w:asciiTheme="minorHAnsi" w:hAnsiTheme="minorHAnsi"/>
      <w:sz w:val="24"/>
    </w:rPr>
  </w:style>
  <w:style w:type="paragraph" w:styleId="Heading1">
    <w:name w:val="heading 1"/>
    <w:basedOn w:val="Normal"/>
    <w:next w:val="Normal"/>
    <w:link w:val="Heading1Char"/>
    <w:autoRedefine/>
    <w:uiPriority w:val="9"/>
    <w:qFormat/>
    <w:rsid w:val="00785A9A"/>
    <w:pPr>
      <w:keepNext/>
      <w:numPr>
        <w:numId w:val="16"/>
      </w:numPr>
      <w:spacing w:before="240" w:after="240"/>
      <w:outlineLvl w:val="0"/>
    </w:pPr>
    <w:rPr>
      <w:rFonts w:ascii="Calibri" w:hAnsi="Calibri"/>
      <w:b/>
      <w:sz w:val="28"/>
    </w:rPr>
  </w:style>
  <w:style w:type="paragraph" w:styleId="Heading2">
    <w:name w:val="heading 2"/>
    <w:aliases w:val="Bullet Points"/>
    <w:basedOn w:val="Normal"/>
    <w:next w:val="Normal"/>
    <w:link w:val="Heading2Char"/>
    <w:uiPriority w:val="9"/>
    <w:unhideWhenUsed/>
    <w:qFormat/>
    <w:rsid w:val="007322FE"/>
    <w:pPr>
      <w:keepNext/>
      <w:numPr>
        <w:numId w:val="25"/>
      </w:numPr>
      <w:ind w:left="1208" w:hanging="357"/>
      <w:contextualSpacing/>
      <w:outlineLvl w:val="1"/>
    </w:pPr>
    <w:rPr>
      <w:bCs/>
      <w:szCs w:val="26"/>
    </w:rPr>
  </w:style>
  <w:style w:type="paragraph" w:styleId="Heading3">
    <w:name w:val="heading 3"/>
    <w:basedOn w:val="Heading2"/>
    <w:next w:val="Normal"/>
    <w:link w:val="Heading3Char"/>
    <w:uiPriority w:val="9"/>
    <w:unhideWhenUsed/>
    <w:rsid w:val="009864D7"/>
    <w:pPr>
      <w:outlineLvl w:val="2"/>
    </w:pPr>
  </w:style>
  <w:style w:type="paragraph" w:styleId="Heading4">
    <w:name w:val="heading 4"/>
    <w:basedOn w:val="Normal"/>
    <w:next w:val="Normal"/>
    <w:link w:val="Heading4Char"/>
    <w:uiPriority w:val="9"/>
    <w:unhideWhenUsed/>
    <w:rsid w:val="00727519"/>
    <w:pPr>
      <w:spacing w:before="200"/>
      <w:outlineLvl w:val="3"/>
    </w:pPr>
    <w:rPr>
      <w:rFonts w:ascii="Cambria" w:hAnsi="Cambr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526C6"/>
    <w:pPr>
      <w:tabs>
        <w:tab w:val="center" w:pos="4320"/>
        <w:tab w:val="right" w:pos="8640"/>
      </w:tabs>
    </w:pPr>
    <w:rPr>
      <w:rFonts w:ascii="Cambria" w:eastAsia="Cambria" w:hAnsi="Cambria"/>
      <w:szCs w:val="24"/>
    </w:rPr>
  </w:style>
  <w:style w:type="character" w:customStyle="1" w:styleId="FooterChar">
    <w:name w:val="Footer Char"/>
    <w:link w:val="Footer"/>
    <w:rsid w:val="00F526C6"/>
    <w:rPr>
      <w:rFonts w:ascii="Cambria" w:eastAsia="Cambria" w:hAnsi="Cambria"/>
      <w:sz w:val="24"/>
      <w:szCs w:val="24"/>
      <w:lang w:val="en-GB" w:eastAsia="en-US" w:bidi="ar-SA"/>
    </w:rPr>
  </w:style>
  <w:style w:type="paragraph" w:customStyle="1" w:styleId="BasicParagraph">
    <w:name w:val="[Basic Paragraph]"/>
    <w:basedOn w:val="Normal"/>
    <w:rsid w:val="00F526C6"/>
    <w:pPr>
      <w:widowControl w:val="0"/>
      <w:autoSpaceDE w:val="0"/>
      <w:autoSpaceDN w:val="0"/>
      <w:adjustRightInd w:val="0"/>
      <w:spacing w:line="288" w:lineRule="auto"/>
      <w:textAlignment w:val="center"/>
    </w:pPr>
    <w:rPr>
      <w:rFonts w:ascii="Times-Roman" w:eastAsia="Cambria" w:hAnsi="Times-Roman" w:cs="Times-Roman"/>
      <w:color w:val="000000"/>
      <w:szCs w:val="24"/>
      <w:lang w:val="en-US"/>
    </w:rPr>
  </w:style>
  <w:style w:type="paragraph" w:styleId="BodyText3">
    <w:name w:val="Body Text 3"/>
    <w:basedOn w:val="Normal"/>
    <w:rsid w:val="00F526C6"/>
    <w:rPr>
      <w:sz w:val="16"/>
      <w:szCs w:val="16"/>
    </w:rPr>
  </w:style>
  <w:style w:type="paragraph" w:styleId="Caption">
    <w:name w:val="caption"/>
    <w:basedOn w:val="Normal"/>
    <w:next w:val="Normal"/>
    <w:uiPriority w:val="35"/>
    <w:rsid w:val="00F526C6"/>
    <w:rPr>
      <w:b/>
      <w:bCs/>
      <w:sz w:val="20"/>
    </w:rPr>
  </w:style>
  <w:style w:type="table" w:styleId="TableGrid">
    <w:name w:val="Table Grid"/>
    <w:basedOn w:val="TableNormal"/>
    <w:uiPriority w:val="99"/>
    <w:rsid w:val="00F526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526C6"/>
    <w:rPr>
      <w:sz w:val="16"/>
      <w:szCs w:val="16"/>
    </w:rPr>
  </w:style>
  <w:style w:type="paragraph" w:styleId="CommentText">
    <w:name w:val="annotation text"/>
    <w:basedOn w:val="Normal"/>
    <w:link w:val="CommentTextChar"/>
    <w:semiHidden/>
    <w:rsid w:val="00F526C6"/>
    <w:rPr>
      <w:sz w:val="20"/>
    </w:rPr>
  </w:style>
  <w:style w:type="paragraph" w:styleId="BalloonText">
    <w:name w:val="Balloon Text"/>
    <w:basedOn w:val="Normal"/>
    <w:semiHidden/>
    <w:rsid w:val="00F526C6"/>
    <w:rPr>
      <w:rFonts w:ascii="Tahoma" w:hAnsi="Tahoma" w:cs="Tahoma"/>
      <w:sz w:val="16"/>
      <w:szCs w:val="16"/>
    </w:rPr>
  </w:style>
  <w:style w:type="character" w:styleId="Hyperlink">
    <w:name w:val="Hyperlink"/>
    <w:rsid w:val="00520CFE"/>
    <w:rPr>
      <w:color w:val="0000FF"/>
      <w:u w:val="single"/>
    </w:rPr>
  </w:style>
  <w:style w:type="paragraph" w:styleId="ListParagraph">
    <w:name w:val="List Paragraph"/>
    <w:aliases w:val="Paragraphs"/>
    <w:basedOn w:val="Style1"/>
    <w:next w:val="Normal"/>
    <w:link w:val="ListParagraphChar"/>
    <w:uiPriority w:val="34"/>
    <w:qFormat/>
    <w:rsid w:val="00C957E6"/>
  </w:style>
  <w:style w:type="paragraph" w:styleId="Header">
    <w:name w:val="header"/>
    <w:basedOn w:val="Normal"/>
    <w:link w:val="HeaderChar"/>
    <w:rsid w:val="00540AFB"/>
    <w:pPr>
      <w:tabs>
        <w:tab w:val="center" w:pos="4513"/>
        <w:tab w:val="right" w:pos="9026"/>
      </w:tabs>
    </w:pPr>
  </w:style>
  <w:style w:type="character" w:customStyle="1" w:styleId="HeaderChar">
    <w:name w:val="Header Char"/>
    <w:link w:val="Header"/>
    <w:rsid w:val="00540AFB"/>
    <w:rPr>
      <w:rFonts w:ascii="Arial" w:hAnsi="Arial"/>
      <w:sz w:val="24"/>
      <w:lang w:eastAsia="en-US"/>
    </w:rPr>
  </w:style>
  <w:style w:type="character" w:customStyle="1" w:styleId="Heading1Char">
    <w:name w:val="Heading 1 Char"/>
    <w:link w:val="Heading1"/>
    <w:uiPriority w:val="9"/>
    <w:rsid w:val="00785A9A"/>
    <w:rPr>
      <w:rFonts w:ascii="Calibri" w:hAnsi="Calibri"/>
      <w:b/>
      <w:sz w:val="28"/>
    </w:rPr>
  </w:style>
  <w:style w:type="character" w:customStyle="1" w:styleId="Heading2Char">
    <w:name w:val="Heading 2 Char"/>
    <w:aliases w:val="Bullet Points Char"/>
    <w:link w:val="Heading2"/>
    <w:uiPriority w:val="9"/>
    <w:rsid w:val="007322FE"/>
    <w:rPr>
      <w:rFonts w:ascii="Arial" w:hAnsi="Arial"/>
      <w:bCs/>
      <w:sz w:val="24"/>
      <w:szCs w:val="26"/>
    </w:rPr>
  </w:style>
  <w:style w:type="character" w:customStyle="1" w:styleId="Heading3Char">
    <w:name w:val="Heading 3 Char"/>
    <w:link w:val="Heading3"/>
    <w:uiPriority w:val="9"/>
    <w:rsid w:val="009864D7"/>
    <w:rPr>
      <w:rFonts w:ascii="Arial" w:hAnsi="Arial"/>
      <w:b/>
      <w:bCs/>
      <w:sz w:val="24"/>
      <w:szCs w:val="26"/>
      <w:lang w:eastAsia="en-US"/>
    </w:rPr>
  </w:style>
  <w:style w:type="character" w:customStyle="1" w:styleId="Heading4Char">
    <w:name w:val="Heading 4 Char"/>
    <w:link w:val="Heading4"/>
    <w:uiPriority w:val="9"/>
    <w:rsid w:val="00727519"/>
    <w:rPr>
      <w:rFonts w:ascii="Cambria" w:hAnsi="Cambria"/>
      <w:b/>
      <w:bCs/>
      <w:i/>
      <w:iCs/>
      <w:sz w:val="22"/>
      <w:szCs w:val="22"/>
      <w:lang w:eastAsia="en-US"/>
    </w:rPr>
  </w:style>
  <w:style w:type="paragraph" w:styleId="PlainText">
    <w:name w:val="Plain Text"/>
    <w:basedOn w:val="Normal"/>
    <w:link w:val="PlainTextChar"/>
    <w:uiPriority w:val="99"/>
    <w:unhideWhenUsed/>
    <w:rsid w:val="0030541F"/>
    <w:rPr>
      <w:rFonts w:eastAsia="Calibri"/>
      <w:szCs w:val="21"/>
    </w:rPr>
  </w:style>
  <w:style w:type="character" w:customStyle="1" w:styleId="PlainTextChar">
    <w:name w:val="Plain Text Char"/>
    <w:link w:val="PlainText"/>
    <w:uiPriority w:val="99"/>
    <w:rsid w:val="0030541F"/>
    <w:rPr>
      <w:rFonts w:ascii="Arial" w:eastAsia="Calibri" w:hAnsi="Arial"/>
      <w:sz w:val="24"/>
      <w:szCs w:val="21"/>
      <w:lang w:eastAsia="en-US"/>
    </w:rPr>
  </w:style>
  <w:style w:type="paragraph" w:styleId="NoSpacing">
    <w:name w:val="No Spacing"/>
    <w:basedOn w:val="Normal"/>
    <w:uiPriority w:val="1"/>
    <w:rsid w:val="00A2364A"/>
    <w:pPr>
      <w:pBdr>
        <w:top w:val="nil"/>
        <w:left w:val="nil"/>
        <w:bottom w:val="nil"/>
        <w:right w:val="nil"/>
        <w:between w:val="nil"/>
        <w:bar w:val="nil"/>
      </w:pBdr>
      <w:spacing w:before="120"/>
    </w:pPr>
    <w:rPr>
      <w:rFonts w:eastAsia="Arial Unicode MS" w:cs="Arial Unicode MS"/>
      <w:color w:val="000000"/>
      <w:szCs w:val="24"/>
      <w:u w:color="000000"/>
      <w:bdr w:val="nil"/>
      <w:lang w:val="en-US" w:eastAsia="en-GB"/>
    </w:rPr>
  </w:style>
  <w:style w:type="numbering" w:customStyle="1" w:styleId="ImportedStyle7">
    <w:name w:val="Imported Style 7"/>
    <w:rsid w:val="00097A28"/>
    <w:pPr>
      <w:numPr>
        <w:numId w:val="2"/>
      </w:numPr>
    </w:pPr>
  </w:style>
  <w:style w:type="paragraph" w:styleId="CommentSubject">
    <w:name w:val="annotation subject"/>
    <w:basedOn w:val="CommentText"/>
    <w:next w:val="CommentText"/>
    <w:link w:val="CommentSubjectChar"/>
    <w:rsid w:val="001D7E28"/>
    <w:rPr>
      <w:b/>
      <w:bCs/>
    </w:rPr>
  </w:style>
  <w:style w:type="character" w:customStyle="1" w:styleId="CommentTextChar">
    <w:name w:val="Comment Text Char"/>
    <w:basedOn w:val="DefaultParagraphFont"/>
    <w:link w:val="CommentText"/>
    <w:semiHidden/>
    <w:rsid w:val="001D7E28"/>
    <w:rPr>
      <w:rFonts w:ascii="Arial" w:hAnsi="Arial"/>
      <w:lang w:eastAsia="en-US"/>
    </w:rPr>
  </w:style>
  <w:style w:type="character" w:customStyle="1" w:styleId="CommentSubjectChar">
    <w:name w:val="Comment Subject Char"/>
    <w:basedOn w:val="CommentTextChar"/>
    <w:link w:val="CommentSubject"/>
    <w:rsid w:val="001D7E28"/>
    <w:rPr>
      <w:rFonts w:ascii="Arial" w:hAnsi="Arial"/>
      <w:b/>
      <w:bCs/>
      <w:lang w:eastAsia="en-US"/>
    </w:rPr>
  </w:style>
  <w:style w:type="paragraph" w:styleId="Revision">
    <w:name w:val="Revision"/>
    <w:hidden/>
    <w:uiPriority w:val="99"/>
    <w:semiHidden/>
    <w:rsid w:val="00B95F67"/>
    <w:rPr>
      <w:rFonts w:ascii="Arial" w:hAnsi="Arial"/>
      <w:sz w:val="24"/>
    </w:rPr>
  </w:style>
  <w:style w:type="character" w:styleId="Strong">
    <w:name w:val="Strong"/>
    <w:basedOn w:val="DefaultParagraphFont"/>
    <w:rsid w:val="00232718"/>
    <w:rPr>
      <w:b/>
      <w:bCs/>
    </w:rPr>
  </w:style>
  <w:style w:type="paragraph" w:customStyle="1" w:styleId="Style1">
    <w:name w:val="Style1"/>
    <w:basedOn w:val="Normal"/>
    <w:link w:val="Style1Char"/>
    <w:qFormat/>
    <w:rsid w:val="00785A9A"/>
    <w:pPr>
      <w:numPr>
        <w:ilvl w:val="1"/>
        <w:numId w:val="16"/>
      </w:numPr>
    </w:pPr>
  </w:style>
  <w:style w:type="character" w:customStyle="1" w:styleId="Style1Char">
    <w:name w:val="Style1 Char"/>
    <w:basedOn w:val="DefaultParagraphFont"/>
    <w:link w:val="Style1"/>
    <w:rsid w:val="00785A9A"/>
    <w:rPr>
      <w:rFonts w:asciiTheme="minorHAnsi" w:hAnsiTheme="minorHAnsi"/>
      <w:sz w:val="24"/>
    </w:rPr>
  </w:style>
  <w:style w:type="paragraph" w:customStyle="1" w:styleId="Default">
    <w:name w:val="Default"/>
    <w:rsid w:val="0058563C"/>
    <w:pPr>
      <w:autoSpaceDE w:val="0"/>
      <w:autoSpaceDN w:val="0"/>
      <w:adjustRightInd w:val="0"/>
    </w:pPr>
    <w:rPr>
      <w:rFonts w:ascii="Calibri" w:hAnsi="Calibri" w:cs="Calibri"/>
      <w:color w:val="000000"/>
      <w:sz w:val="24"/>
      <w:szCs w:val="24"/>
    </w:rPr>
  </w:style>
  <w:style w:type="character" w:customStyle="1" w:styleId="description">
    <w:name w:val="description"/>
    <w:basedOn w:val="DefaultParagraphFont"/>
    <w:rsid w:val="006D1A57"/>
  </w:style>
  <w:style w:type="character" w:customStyle="1" w:styleId="ListParagraphChar">
    <w:name w:val="List Paragraph Char"/>
    <w:aliases w:val="Paragraphs Char"/>
    <w:link w:val="ListParagraph"/>
    <w:uiPriority w:val="34"/>
    <w:locked/>
    <w:rsid w:val="00C957E6"/>
    <w:rPr>
      <w:rFonts w:asciiTheme="minorHAnsi" w:hAnsiTheme="minorHAnsi"/>
      <w:sz w:val="24"/>
    </w:rPr>
  </w:style>
  <w:style w:type="paragraph" w:styleId="Title">
    <w:name w:val="Title"/>
    <w:basedOn w:val="Normal"/>
    <w:next w:val="Normal"/>
    <w:link w:val="TitleChar"/>
    <w:autoRedefine/>
    <w:qFormat/>
    <w:rsid w:val="00560885"/>
    <w:pPr>
      <w:spacing w:after="300"/>
      <w:contextualSpacing/>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rsid w:val="00560885"/>
    <w:rPr>
      <w:rFonts w:ascii="Calibri" w:eastAsiaTheme="majorEastAsia" w:hAnsi="Calibri" w:cstheme="majorBidi"/>
      <w:spacing w:val="5"/>
      <w:kern w:val="28"/>
      <w:sz w:val="40"/>
      <w:szCs w:val="52"/>
    </w:rPr>
  </w:style>
  <w:style w:type="character" w:styleId="BookTitle">
    <w:name w:val="Book Title"/>
    <w:basedOn w:val="DefaultParagraphFont"/>
    <w:uiPriority w:val="33"/>
    <w:rsid w:val="000B7AE4"/>
    <w:rPr>
      <w:b/>
      <w:bCs/>
      <w:smallCaps/>
      <w:spacing w:val="5"/>
    </w:rPr>
  </w:style>
  <w:style w:type="paragraph" w:customStyle="1" w:styleId="Report">
    <w:name w:val="Report"/>
    <w:basedOn w:val="Heading4"/>
    <w:link w:val="ReportChar"/>
    <w:rsid w:val="000B7AE4"/>
  </w:style>
  <w:style w:type="paragraph" w:styleId="List">
    <w:name w:val="List"/>
    <w:basedOn w:val="Normal"/>
    <w:rsid w:val="008E5AF9"/>
    <w:pPr>
      <w:numPr>
        <w:ilvl w:val="1"/>
        <w:numId w:val="19"/>
      </w:numPr>
      <w:contextualSpacing/>
    </w:pPr>
  </w:style>
  <w:style w:type="character" w:customStyle="1" w:styleId="ReportChar">
    <w:name w:val="Report Char"/>
    <w:basedOn w:val="Heading4Char"/>
    <w:link w:val="Report"/>
    <w:rsid w:val="000B7AE4"/>
    <w:rPr>
      <w:rFonts w:ascii="Cambria" w:hAnsi="Cambria"/>
      <w:b w:val="0"/>
      <w:bCs/>
      <w:i/>
      <w:iCs/>
      <w:sz w:val="22"/>
      <w:szCs w:val="22"/>
      <w:lang w:eastAsia="en-US"/>
    </w:rPr>
  </w:style>
  <w:style w:type="paragraph" w:customStyle="1" w:styleId="Subheading">
    <w:name w:val="Subheading"/>
    <w:basedOn w:val="Style1"/>
    <w:qFormat/>
    <w:rsid w:val="007322FE"/>
    <w:pPr>
      <w:numPr>
        <w:ilvl w:val="0"/>
        <w:numId w:val="0"/>
      </w:numPr>
    </w:pPr>
    <w:rPr>
      <w:i/>
    </w:rPr>
  </w:style>
  <w:style w:type="character" w:styleId="PlaceholderText">
    <w:name w:val="Placeholder Text"/>
    <w:basedOn w:val="DefaultParagraphFont"/>
    <w:uiPriority w:val="99"/>
    <w:semiHidden/>
    <w:rsid w:val="006C5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5330">
      <w:bodyDiv w:val="1"/>
      <w:marLeft w:val="0"/>
      <w:marRight w:val="0"/>
      <w:marTop w:val="0"/>
      <w:marBottom w:val="0"/>
      <w:divBdr>
        <w:top w:val="none" w:sz="0" w:space="0" w:color="auto"/>
        <w:left w:val="none" w:sz="0" w:space="0" w:color="auto"/>
        <w:bottom w:val="none" w:sz="0" w:space="0" w:color="auto"/>
        <w:right w:val="none" w:sz="0" w:space="0" w:color="auto"/>
      </w:divBdr>
    </w:div>
    <w:div w:id="122769925">
      <w:bodyDiv w:val="1"/>
      <w:marLeft w:val="0"/>
      <w:marRight w:val="0"/>
      <w:marTop w:val="0"/>
      <w:marBottom w:val="0"/>
      <w:divBdr>
        <w:top w:val="none" w:sz="0" w:space="0" w:color="auto"/>
        <w:left w:val="none" w:sz="0" w:space="0" w:color="auto"/>
        <w:bottom w:val="none" w:sz="0" w:space="0" w:color="auto"/>
        <w:right w:val="none" w:sz="0" w:space="0" w:color="auto"/>
      </w:divBdr>
    </w:div>
    <w:div w:id="240456293">
      <w:bodyDiv w:val="1"/>
      <w:marLeft w:val="0"/>
      <w:marRight w:val="0"/>
      <w:marTop w:val="0"/>
      <w:marBottom w:val="0"/>
      <w:divBdr>
        <w:top w:val="none" w:sz="0" w:space="0" w:color="auto"/>
        <w:left w:val="none" w:sz="0" w:space="0" w:color="auto"/>
        <w:bottom w:val="none" w:sz="0" w:space="0" w:color="auto"/>
        <w:right w:val="none" w:sz="0" w:space="0" w:color="auto"/>
      </w:divBdr>
    </w:div>
    <w:div w:id="296182239">
      <w:bodyDiv w:val="1"/>
      <w:marLeft w:val="0"/>
      <w:marRight w:val="0"/>
      <w:marTop w:val="0"/>
      <w:marBottom w:val="0"/>
      <w:divBdr>
        <w:top w:val="none" w:sz="0" w:space="0" w:color="auto"/>
        <w:left w:val="none" w:sz="0" w:space="0" w:color="auto"/>
        <w:bottom w:val="none" w:sz="0" w:space="0" w:color="auto"/>
        <w:right w:val="none" w:sz="0" w:space="0" w:color="auto"/>
      </w:divBdr>
    </w:div>
    <w:div w:id="380324149">
      <w:bodyDiv w:val="1"/>
      <w:marLeft w:val="0"/>
      <w:marRight w:val="0"/>
      <w:marTop w:val="0"/>
      <w:marBottom w:val="0"/>
      <w:divBdr>
        <w:top w:val="none" w:sz="0" w:space="0" w:color="auto"/>
        <w:left w:val="none" w:sz="0" w:space="0" w:color="auto"/>
        <w:bottom w:val="none" w:sz="0" w:space="0" w:color="auto"/>
        <w:right w:val="none" w:sz="0" w:space="0" w:color="auto"/>
      </w:divBdr>
    </w:div>
    <w:div w:id="427624637">
      <w:bodyDiv w:val="1"/>
      <w:marLeft w:val="0"/>
      <w:marRight w:val="0"/>
      <w:marTop w:val="0"/>
      <w:marBottom w:val="0"/>
      <w:divBdr>
        <w:top w:val="none" w:sz="0" w:space="0" w:color="auto"/>
        <w:left w:val="none" w:sz="0" w:space="0" w:color="auto"/>
        <w:bottom w:val="none" w:sz="0" w:space="0" w:color="auto"/>
        <w:right w:val="none" w:sz="0" w:space="0" w:color="auto"/>
      </w:divBdr>
    </w:div>
    <w:div w:id="501239888">
      <w:bodyDiv w:val="1"/>
      <w:marLeft w:val="0"/>
      <w:marRight w:val="0"/>
      <w:marTop w:val="0"/>
      <w:marBottom w:val="0"/>
      <w:divBdr>
        <w:top w:val="none" w:sz="0" w:space="0" w:color="auto"/>
        <w:left w:val="none" w:sz="0" w:space="0" w:color="auto"/>
        <w:bottom w:val="none" w:sz="0" w:space="0" w:color="auto"/>
        <w:right w:val="none" w:sz="0" w:space="0" w:color="auto"/>
      </w:divBdr>
    </w:div>
    <w:div w:id="571934450">
      <w:bodyDiv w:val="1"/>
      <w:marLeft w:val="0"/>
      <w:marRight w:val="0"/>
      <w:marTop w:val="0"/>
      <w:marBottom w:val="0"/>
      <w:divBdr>
        <w:top w:val="none" w:sz="0" w:space="0" w:color="auto"/>
        <w:left w:val="none" w:sz="0" w:space="0" w:color="auto"/>
        <w:bottom w:val="none" w:sz="0" w:space="0" w:color="auto"/>
        <w:right w:val="none" w:sz="0" w:space="0" w:color="auto"/>
      </w:divBdr>
    </w:div>
    <w:div w:id="851601905">
      <w:bodyDiv w:val="1"/>
      <w:marLeft w:val="0"/>
      <w:marRight w:val="0"/>
      <w:marTop w:val="0"/>
      <w:marBottom w:val="0"/>
      <w:divBdr>
        <w:top w:val="none" w:sz="0" w:space="0" w:color="auto"/>
        <w:left w:val="none" w:sz="0" w:space="0" w:color="auto"/>
        <w:bottom w:val="none" w:sz="0" w:space="0" w:color="auto"/>
        <w:right w:val="none" w:sz="0" w:space="0" w:color="auto"/>
      </w:divBdr>
    </w:div>
    <w:div w:id="1175723839">
      <w:bodyDiv w:val="1"/>
      <w:marLeft w:val="0"/>
      <w:marRight w:val="0"/>
      <w:marTop w:val="0"/>
      <w:marBottom w:val="0"/>
      <w:divBdr>
        <w:top w:val="none" w:sz="0" w:space="0" w:color="auto"/>
        <w:left w:val="none" w:sz="0" w:space="0" w:color="auto"/>
        <w:bottom w:val="none" w:sz="0" w:space="0" w:color="auto"/>
        <w:right w:val="none" w:sz="0" w:space="0" w:color="auto"/>
      </w:divBdr>
    </w:div>
    <w:div w:id="1317143661">
      <w:bodyDiv w:val="1"/>
      <w:marLeft w:val="0"/>
      <w:marRight w:val="0"/>
      <w:marTop w:val="0"/>
      <w:marBottom w:val="0"/>
      <w:divBdr>
        <w:top w:val="none" w:sz="0" w:space="0" w:color="auto"/>
        <w:left w:val="none" w:sz="0" w:space="0" w:color="auto"/>
        <w:bottom w:val="none" w:sz="0" w:space="0" w:color="auto"/>
        <w:right w:val="none" w:sz="0" w:space="0" w:color="auto"/>
      </w:divBdr>
    </w:div>
    <w:div w:id="1474758805">
      <w:bodyDiv w:val="1"/>
      <w:marLeft w:val="0"/>
      <w:marRight w:val="0"/>
      <w:marTop w:val="0"/>
      <w:marBottom w:val="0"/>
      <w:divBdr>
        <w:top w:val="none" w:sz="0" w:space="0" w:color="auto"/>
        <w:left w:val="none" w:sz="0" w:space="0" w:color="auto"/>
        <w:bottom w:val="none" w:sz="0" w:space="0" w:color="auto"/>
        <w:right w:val="none" w:sz="0" w:space="0" w:color="auto"/>
      </w:divBdr>
    </w:div>
    <w:div w:id="18696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publications/i/item/WHO-2019-nCoV-IPC_Masks-Children-20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3" ma:contentTypeDescription="Create a new document." ma:contentTypeScope="" ma:versionID="734dc7317f863eb9eb103858b387180a">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2c9d85ca1debc3de1112a6cef4436864"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482B-9C7D-4E5F-9C48-34E4C072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E59AE-1EDF-4AC5-82B6-053CBB5EB5CD}">
  <ds:schemaRefs>
    <ds:schemaRef ds:uri="http://purl.org/dc/elements/1.1/"/>
    <ds:schemaRef ds:uri="http://purl.org/dc/terms/"/>
    <ds:schemaRef ds:uri="http://schemas.microsoft.com/office/2006/documentManagement/types"/>
    <ds:schemaRef ds:uri="feceaa4f-2705-4c59-9997-b5a36bc4899e"/>
    <ds:schemaRef ds:uri="http://schemas.microsoft.com/office/infopath/2007/PartnerControls"/>
    <ds:schemaRef ds:uri="ba393969-c13c-4918-a233-a78fb9100d24"/>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0FC00A3-0812-4700-AC0D-53EB4519CD4E}">
  <ds:schemaRefs>
    <ds:schemaRef ds:uri="http://schemas.microsoft.com/sharepoint/v3/contenttype/forms"/>
  </ds:schemaRefs>
</ds:datastoreItem>
</file>

<file path=customXml/itemProps4.xml><?xml version="1.0" encoding="utf-8"?>
<ds:datastoreItem xmlns:ds="http://schemas.openxmlformats.org/officeDocument/2006/customXml" ds:itemID="{B44BD6F4-322D-40B3-A127-E8DF7893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CMT Simple Report Template</vt:lpstr>
    </vt:vector>
  </TitlesOfParts>
  <Company>Buckinghamshire County Council</Company>
  <LinksUpToDate>false</LinksUpToDate>
  <CharactersWithSpaces>8932</CharactersWithSpaces>
  <SharedDoc>false</SharedDoc>
  <HLinks>
    <vt:vector size="12" baseType="variant">
      <vt:variant>
        <vt:i4>4456454</vt:i4>
      </vt:variant>
      <vt:variant>
        <vt:i4>3</vt:i4>
      </vt:variant>
      <vt:variant>
        <vt:i4>0</vt:i4>
      </vt:variant>
      <vt:variant>
        <vt:i4>5</vt:i4>
      </vt:variant>
      <vt:variant>
        <vt:lpwstr>http://publicaccess.buckscc.gov.uk/online-applications/applicationDetails.do?activeTab=consulteeComments&amp;keyVal=O7F7GODS03F00</vt:lpwstr>
      </vt:variant>
      <vt:variant>
        <vt:lpwstr/>
      </vt:variant>
      <vt:variant>
        <vt:i4>3014736</vt:i4>
      </vt:variant>
      <vt:variant>
        <vt:i4>0</vt:i4>
      </vt:variant>
      <vt:variant>
        <vt:i4>0</vt:i4>
      </vt:variant>
      <vt:variant>
        <vt:i4>5</vt:i4>
      </vt:variant>
      <vt:variant>
        <vt:lpwstr>mailto:dcplanning@buckscc.gov.uk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 Simple Report Template</dc:title>
  <dc:subject>Template</dc:subject>
  <dc:creator>Gareth Drawmer</dc:creator>
  <cp:keywords>CMT;Report;Template</cp:keywords>
  <cp:lastModifiedBy>Gareth Drawmer</cp:lastModifiedBy>
  <cp:revision>3</cp:revision>
  <cp:lastPrinted>2020-03-16T11:52:00Z</cp:lastPrinted>
  <dcterms:created xsi:type="dcterms:W3CDTF">2020-09-01T14:32:00Z</dcterms:created>
  <dcterms:modified xsi:type="dcterms:W3CDTF">2020-09-02T05:29:00Z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