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F6BB0" w14:textId="35D04445" w:rsidR="008E5EA9" w:rsidRDefault="008E5EA9">
      <w:pPr>
        <w:rPr>
          <w:rFonts w:cstheme="minorHAnsi"/>
          <w:color w:val="000000"/>
          <w:shd w:val="clear" w:color="auto" w:fill="FFFFFF"/>
        </w:rPr>
      </w:pPr>
      <w:r>
        <w:rPr>
          <w:rFonts w:cstheme="minorHAnsi"/>
          <w:noProof/>
          <w:color w:val="000000"/>
          <w:shd w:val="clear" w:color="auto" w:fill="FFFFFF"/>
        </w:rPr>
        <w:drawing>
          <wp:anchor distT="0" distB="0" distL="114300" distR="114300" simplePos="0" relativeHeight="251658240" behindDoc="0" locked="0" layoutInCell="1" allowOverlap="1" wp14:anchorId="249FB677" wp14:editId="45F3A0D0">
            <wp:simplePos x="0" y="0"/>
            <wp:positionH relativeFrom="column">
              <wp:posOffset>-228600</wp:posOffset>
            </wp:positionH>
            <wp:positionV relativeFrom="paragraph">
              <wp:posOffset>-241935</wp:posOffset>
            </wp:positionV>
            <wp:extent cx="1261745" cy="12617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pic:spPr>
                </pic:pic>
              </a:graphicData>
            </a:graphic>
            <wp14:sizeRelH relativeFrom="page">
              <wp14:pctWidth>0</wp14:pctWidth>
            </wp14:sizeRelH>
            <wp14:sizeRelV relativeFrom="page">
              <wp14:pctHeight>0</wp14:pctHeight>
            </wp14:sizeRelV>
          </wp:anchor>
        </w:drawing>
      </w:r>
    </w:p>
    <w:p w14:paraId="2F5D2708" w14:textId="149D0E20" w:rsidR="008E5EA9" w:rsidRPr="008E5EA9" w:rsidRDefault="00534DAA" w:rsidP="008E5EA9">
      <w:pPr>
        <w:jc w:val="center"/>
        <w:rPr>
          <w:rFonts w:cstheme="minorHAnsi"/>
          <w:b/>
          <w:bCs/>
          <w:color w:val="000000"/>
          <w:sz w:val="32"/>
          <w:szCs w:val="28"/>
          <w:shd w:val="clear" w:color="auto" w:fill="FFFFFF"/>
        </w:rPr>
      </w:pPr>
      <w:r>
        <w:rPr>
          <w:rFonts w:cstheme="minorHAnsi"/>
          <w:b/>
          <w:bCs/>
          <w:color w:val="000000"/>
          <w:sz w:val="32"/>
          <w:szCs w:val="28"/>
          <w:shd w:val="clear" w:color="auto" w:fill="FFFFFF"/>
        </w:rPr>
        <w:t xml:space="preserve">          </w:t>
      </w:r>
      <w:r w:rsidR="008E5EA9" w:rsidRPr="008E5EA9">
        <w:rPr>
          <w:rFonts w:cstheme="minorHAnsi"/>
          <w:b/>
          <w:bCs/>
          <w:color w:val="000000"/>
          <w:sz w:val="32"/>
          <w:szCs w:val="28"/>
          <w:shd w:val="clear" w:color="auto" w:fill="FFFFFF"/>
        </w:rPr>
        <w:t>Summary of Brexit Guidance for School</w:t>
      </w:r>
      <w:r>
        <w:rPr>
          <w:rFonts w:cstheme="minorHAnsi"/>
          <w:b/>
          <w:bCs/>
          <w:color w:val="000000"/>
          <w:sz w:val="32"/>
          <w:szCs w:val="28"/>
          <w:shd w:val="clear" w:color="auto" w:fill="FFFFFF"/>
        </w:rPr>
        <w:t>s</w:t>
      </w:r>
    </w:p>
    <w:p w14:paraId="1298DBF8" w14:textId="77777777" w:rsidR="008E5EA9" w:rsidRDefault="008E5EA9">
      <w:pPr>
        <w:rPr>
          <w:rFonts w:cstheme="minorHAnsi"/>
          <w:color w:val="000000"/>
          <w:shd w:val="clear" w:color="auto" w:fill="FFFFFF"/>
        </w:rPr>
      </w:pPr>
    </w:p>
    <w:p w14:paraId="3CE90164" w14:textId="11D7EAC1" w:rsidR="008E5EA9" w:rsidRDefault="008E5EA9">
      <w:pPr>
        <w:rPr>
          <w:rFonts w:cstheme="minorHAnsi"/>
          <w:color w:val="000000"/>
          <w:shd w:val="clear" w:color="auto" w:fill="FFFFFF"/>
        </w:rPr>
      </w:pPr>
    </w:p>
    <w:p w14:paraId="23559FDE" w14:textId="7B2DA27C" w:rsidR="008E5EA9" w:rsidRDefault="008E5EA9">
      <w:pPr>
        <w:rPr>
          <w:rFonts w:cstheme="minorHAnsi"/>
          <w:color w:val="000000"/>
          <w:shd w:val="clear" w:color="auto" w:fill="FFFFFF"/>
        </w:rPr>
      </w:pPr>
    </w:p>
    <w:p w14:paraId="20BF6EF4" w14:textId="6B103C83" w:rsidR="008E5EA9" w:rsidRDefault="008E5EA9">
      <w:pPr>
        <w:rPr>
          <w:rFonts w:cstheme="minorHAnsi"/>
          <w:color w:val="000000"/>
          <w:shd w:val="clear" w:color="auto" w:fill="FFFFFF"/>
        </w:rPr>
      </w:pPr>
    </w:p>
    <w:p w14:paraId="47448B8B" w14:textId="5E109107" w:rsidR="007E3EF4" w:rsidRDefault="005905F9">
      <w:pPr>
        <w:rPr>
          <w:rFonts w:cstheme="minorHAnsi"/>
          <w:color w:val="000000"/>
          <w:shd w:val="clear" w:color="auto" w:fill="FFFFFF"/>
        </w:rPr>
      </w:pPr>
      <w:r w:rsidRPr="005905F9">
        <w:rPr>
          <w:rFonts w:cstheme="minorHAnsi"/>
          <w:color w:val="000000"/>
          <w:shd w:val="clear" w:color="auto" w:fill="FFFFFF"/>
        </w:rPr>
        <w:t>The UK is leaving the EU and the government has issued guidance for schools to help them prepare for the end of the current (Brexit) transition period which ends on 31 December 2020</w:t>
      </w:r>
      <w:r w:rsidR="00534DAA">
        <w:rPr>
          <w:rFonts w:cstheme="minorHAnsi"/>
          <w:color w:val="000000"/>
          <w:shd w:val="clear" w:color="auto" w:fill="FFFFFF"/>
        </w:rPr>
        <w:t xml:space="preserve">.  </w:t>
      </w:r>
    </w:p>
    <w:p w14:paraId="3A0424DB" w14:textId="690F6DA5" w:rsidR="005218A9" w:rsidRPr="00534DAA" w:rsidRDefault="005905F9" w:rsidP="005218A9">
      <w:pPr>
        <w:pStyle w:val="ListParagraph"/>
        <w:shd w:val="clear" w:color="auto" w:fill="FFFFFF"/>
        <w:spacing w:before="120" w:after="120"/>
        <w:ind w:left="0"/>
        <w:contextualSpacing w:val="0"/>
        <w:textAlignment w:val="baseline"/>
        <w:rPr>
          <w:rFonts w:eastAsia="Times New Roman" w:cstheme="minorHAnsi"/>
          <w:color w:val="0B0C0C"/>
          <w:sz w:val="20"/>
          <w:szCs w:val="20"/>
          <w:lang w:eastAsia="en-GB"/>
        </w:rPr>
      </w:pPr>
      <w:r>
        <w:rPr>
          <w:rFonts w:cstheme="minorHAnsi"/>
          <w:color w:val="000000"/>
          <w:shd w:val="clear" w:color="auto" w:fill="FFFFFF"/>
        </w:rPr>
        <w:t xml:space="preserve">The Government has created a home page for all the guidance which schools need to read and absorb regarding the end of the transition period.  This is can be found here: </w:t>
      </w:r>
      <w:hyperlink r:id="rId11" w:history="1">
        <w:r>
          <w:rPr>
            <w:rStyle w:val="Hyperlink"/>
            <w:rFonts w:cstheme="minorHAnsi"/>
            <w:shd w:val="clear" w:color="auto" w:fill="FFFFFF"/>
          </w:rPr>
          <w:t>Guidance for schools during the transition period and after 1 January 2021</w:t>
        </w:r>
      </w:hyperlink>
      <w:r>
        <w:rPr>
          <w:rFonts w:cstheme="minorHAnsi"/>
          <w:color w:val="000000"/>
          <w:shd w:val="clear" w:color="auto" w:fill="FFFFFF"/>
        </w:rPr>
        <w:t>.</w:t>
      </w:r>
      <w:r w:rsidR="005218A9">
        <w:rPr>
          <w:rFonts w:cstheme="minorHAnsi"/>
          <w:color w:val="000000"/>
          <w:shd w:val="clear" w:color="auto" w:fill="FFFFFF"/>
        </w:rPr>
        <w:t xml:space="preserve"> The guidance is being updated on a regular basis, so please do keep checking for any changes.</w:t>
      </w:r>
    </w:p>
    <w:p w14:paraId="05D4CA90" w14:textId="72773476" w:rsidR="005905F9" w:rsidRDefault="005905F9">
      <w:pPr>
        <w:rPr>
          <w:rFonts w:cstheme="minorHAnsi"/>
          <w:color w:val="000000"/>
          <w:shd w:val="clear" w:color="auto" w:fill="FFFFFF"/>
        </w:rPr>
      </w:pPr>
      <w:r>
        <w:rPr>
          <w:rFonts w:cstheme="minorHAnsi"/>
          <w:color w:val="000000"/>
          <w:shd w:val="clear" w:color="auto" w:fill="FFFFFF"/>
        </w:rPr>
        <w:t>The guidance is divided into five key sections:</w:t>
      </w:r>
    </w:p>
    <w:p w14:paraId="62248C06" w14:textId="1F099BBC" w:rsidR="005905F9" w:rsidRDefault="00F23275" w:rsidP="005905F9">
      <w:pPr>
        <w:pStyle w:val="ListParagraph"/>
        <w:numPr>
          <w:ilvl w:val="0"/>
          <w:numId w:val="1"/>
        </w:numPr>
        <w:rPr>
          <w:rFonts w:cstheme="minorHAnsi"/>
          <w:color w:val="000000"/>
          <w:shd w:val="clear" w:color="auto" w:fill="FFFFFF"/>
        </w:rPr>
      </w:pPr>
      <w:hyperlink r:id="rId12" w:anchor="recruiting-and-managing-teachers-and-school-staff" w:history="1">
        <w:r w:rsidR="005905F9" w:rsidRPr="00250CE6">
          <w:rPr>
            <w:rStyle w:val="Hyperlink"/>
            <w:rFonts w:cstheme="minorHAnsi"/>
            <w:shd w:val="clear" w:color="auto" w:fill="FFFFFF"/>
          </w:rPr>
          <w:t>Recruiting and managing teachers and school staff</w:t>
        </w:r>
      </w:hyperlink>
    </w:p>
    <w:p w14:paraId="32F813BA" w14:textId="73275906" w:rsidR="005905F9" w:rsidRDefault="00F23275" w:rsidP="005905F9">
      <w:pPr>
        <w:pStyle w:val="ListParagraph"/>
        <w:numPr>
          <w:ilvl w:val="0"/>
          <w:numId w:val="1"/>
        </w:numPr>
        <w:rPr>
          <w:rFonts w:cstheme="minorHAnsi"/>
          <w:color w:val="000000"/>
          <w:shd w:val="clear" w:color="auto" w:fill="FFFFFF"/>
        </w:rPr>
      </w:pPr>
      <w:hyperlink r:id="rId13" w:anchor="school-places" w:history="1">
        <w:r w:rsidR="005905F9" w:rsidRPr="00250CE6">
          <w:rPr>
            <w:rStyle w:val="Hyperlink"/>
            <w:rFonts w:cstheme="minorHAnsi"/>
            <w:shd w:val="clear" w:color="auto" w:fill="FFFFFF"/>
          </w:rPr>
          <w:t>School places</w:t>
        </w:r>
      </w:hyperlink>
    </w:p>
    <w:p w14:paraId="3E451E60" w14:textId="32D4FBE5" w:rsidR="005905F9" w:rsidRDefault="00F23275" w:rsidP="005905F9">
      <w:pPr>
        <w:pStyle w:val="ListParagraph"/>
        <w:numPr>
          <w:ilvl w:val="0"/>
          <w:numId w:val="1"/>
        </w:numPr>
        <w:rPr>
          <w:rFonts w:cstheme="minorHAnsi"/>
          <w:color w:val="000000"/>
          <w:shd w:val="clear" w:color="auto" w:fill="FFFFFF"/>
        </w:rPr>
      </w:pPr>
      <w:hyperlink r:id="rId14" w:anchor="running-your-school" w:history="1">
        <w:r w:rsidR="005905F9" w:rsidRPr="00250CE6">
          <w:rPr>
            <w:rStyle w:val="Hyperlink"/>
            <w:rFonts w:cstheme="minorHAnsi"/>
            <w:shd w:val="clear" w:color="auto" w:fill="FFFFFF"/>
          </w:rPr>
          <w:t>Running your school</w:t>
        </w:r>
      </w:hyperlink>
    </w:p>
    <w:p w14:paraId="751949C9" w14:textId="4FB50282" w:rsidR="005905F9" w:rsidRDefault="00F23275" w:rsidP="005905F9">
      <w:pPr>
        <w:pStyle w:val="ListParagraph"/>
        <w:numPr>
          <w:ilvl w:val="0"/>
          <w:numId w:val="1"/>
        </w:numPr>
        <w:rPr>
          <w:rFonts w:cstheme="minorHAnsi"/>
          <w:color w:val="000000"/>
          <w:shd w:val="clear" w:color="auto" w:fill="FFFFFF"/>
        </w:rPr>
      </w:pPr>
      <w:hyperlink r:id="rId15" w:anchor="school-trips-and-exchanges" w:history="1">
        <w:r w:rsidR="005905F9" w:rsidRPr="00250CE6">
          <w:rPr>
            <w:rStyle w:val="Hyperlink"/>
            <w:rFonts w:cstheme="minorHAnsi"/>
            <w:shd w:val="clear" w:color="auto" w:fill="FFFFFF"/>
          </w:rPr>
          <w:t>School trips and exchanges</w:t>
        </w:r>
      </w:hyperlink>
    </w:p>
    <w:p w14:paraId="3A38F1DD" w14:textId="42466605" w:rsidR="005905F9" w:rsidRDefault="00F23275" w:rsidP="005905F9">
      <w:pPr>
        <w:pStyle w:val="ListParagraph"/>
        <w:numPr>
          <w:ilvl w:val="0"/>
          <w:numId w:val="1"/>
        </w:numPr>
        <w:rPr>
          <w:rFonts w:cstheme="minorHAnsi"/>
          <w:color w:val="000000"/>
          <w:shd w:val="clear" w:color="auto" w:fill="FFFFFF"/>
        </w:rPr>
      </w:pPr>
      <w:hyperlink r:id="rId16" w:anchor="eu-settlement-scheme-" w:history="1">
        <w:r w:rsidR="005905F9" w:rsidRPr="00250CE6">
          <w:rPr>
            <w:rStyle w:val="Hyperlink"/>
            <w:rFonts w:cstheme="minorHAnsi"/>
            <w:shd w:val="clear" w:color="auto" w:fill="FFFFFF"/>
          </w:rPr>
          <w:t>EU Settlement Scheme</w:t>
        </w:r>
      </w:hyperlink>
    </w:p>
    <w:p w14:paraId="1289C6C5" w14:textId="1BC47707" w:rsidR="005905F9" w:rsidRDefault="005905F9" w:rsidP="005905F9">
      <w:pPr>
        <w:rPr>
          <w:rFonts w:cstheme="minorHAnsi"/>
          <w:color w:val="000000"/>
          <w:shd w:val="clear" w:color="auto" w:fill="FFFFFF"/>
        </w:rPr>
      </w:pPr>
    </w:p>
    <w:p w14:paraId="5B1701FC" w14:textId="6CF981BF" w:rsidR="005905F9" w:rsidRDefault="005905F9" w:rsidP="005905F9">
      <w:pPr>
        <w:pStyle w:val="ListParagraph"/>
        <w:numPr>
          <w:ilvl w:val="0"/>
          <w:numId w:val="2"/>
        </w:numPr>
        <w:rPr>
          <w:rFonts w:cstheme="minorHAnsi"/>
          <w:b/>
          <w:bCs/>
          <w:color w:val="000000"/>
          <w:shd w:val="clear" w:color="auto" w:fill="FFFFFF"/>
        </w:rPr>
      </w:pPr>
      <w:r w:rsidRPr="005905F9">
        <w:rPr>
          <w:rFonts w:cstheme="minorHAnsi"/>
          <w:b/>
          <w:bCs/>
          <w:color w:val="000000"/>
          <w:shd w:val="clear" w:color="auto" w:fill="FFFFFF"/>
        </w:rPr>
        <w:t>Recruiting and managing teachers and school staff</w:t>
      </w:r>
    </w:p>
    <w:p w14:paraId="3AF36D28" w14:textId="5BB373DB" w:rsidR="005905F9" w:rsidRDefault="005905F9" w:rsidP="005905F9">
      <w:pPr>
        <w:rPr>
          <w:rFonts w:cstheme="minorHAnsi"/>
          <w:b/>
          <w:bCs/>
          <w:color w:val="000000"/>
          <w:shd w:val="clear" w:color="auto" w:fill="FFFFFF"/>
        </w:rPr>
      </w:pPr>
    </w:p>
    <w:p w14:paraId="0E708A3B" w14:textId="279CD1D3" w:rsidR="005905F9" w:rsidRDefault="005905F9" w:rsidP="005905F9">
      <w:pPr>
        <w:rPr>
          <w:rFonts w:cstheme="minorHAnsi"/>
          <w:b/>
          <w:bCs/>
          <w:color w:val="000000"/>
          <w:shd w:val="clear" w:color="auto" w:fill="FFFFFF"/>
        </w:rPr>
      </w:pPr>
      <w:r>
        <w:rPr>
          <w:rFonts w:cstheme="minorHAnsi"/>
          <w:b/>
          <w:bCs/>
          <w:color w:val="000000"/>
          <w:shd w:val="clear" w:color="auto" w:fill="FFFFFF"/>
        </w:rPr>
        <w:t>Key Guidance in this Section</w:t>
      </w:r>
      <w:r w:rsidR="005351B7">
        <w:rPr>
          <w:rFonts w:cstheme="minorHAnsi"/>
          <w:b/>
          <w:bCs/>
          <w:color w:val="000000"/>
          <w:shd w:val="clear" w:color="auto" w:fill="FFFFFF"/>
        </w:rPr>
        <w:t xml:space="preserve"> </w:t>
      </w:r>
    </w:p>
    <w:p w14:paraId="72D96770" w14:textId="1A17E53B" w:rsidR="005905F9" w:rsidRPr="00CF284B" w:rsidRDefault="00F23275" w:rsidP="00CF284B">
      <w:pPr>
        <w:pStyle w:val="ListParagraph"/>
        <w:numPr>
          <w:ilvl w:val="0"/>
          <w:numId w:val="7"/>
        </w:numPr>
        <w:spacing w:before="120" w:after="120"/>
        <w:rPr>
          <w:rStyle w:val="Hyperlink"/>
          <w:rFonts w:eastAsia="Times New Roman"/>
          <w:szCs w:val="24"/>
          <w:lang w:eastAsia="en-GB"/>
        </w:rPr>
      </w:pPr>
      <w:hyperlink r:id="rId17" w:history="1">
        <w:r w:rsidR="005905F9" w:rsidRPr="00CF284B">
          <w:rPr>
            <w:rStyle w:val="Hyperlink"/>
            <w:rFonts w:eastAsia="Times New Roman" w:cstheme="minorHAnsi"/>
            <w:szCs w:val="24"/>
            <w:lang w:eastAsia="en-GB"/>
          </w:rPr>
          <w:t>Recruit teachers from overseas</w:t>
        </w:r>
      </w:hyperlink>
    </w:p>
    <w:p w14:paraId="450866B5" w14:textId="6C5E4C66" w:rsidR="005905F9" w:rsidRPr="005351B7" w:rsidRDefault="00F23275" w:rsidP="005351B7">
      <w:pPr>
        <w:pStyle w:val="ListParagraph"/>
        <w:numPr>
          <w:ilvl w:val="0"/>
          <w:numId w:val="3"/>
        </w:numPr>
        <w:rPr>
          <w:rFonts w:cstheme="minorHAnsi"/>
          <w:color w:val="000000"/>
          <w:shd w:val="clear" w:color="auto" w:fill="FFFFFF"/>
        </w:rPr>
      </w:pPr>
      <w:hyperlink r:id="rId18" w:history="1">
        <w:r w:rsidR="005905F9" w:rsidRPr="005351B7">
          <w:rPr>
            <w:rStyle w:val="Hyperlink"/>
            <w:rFonts w:cstheme="minorHAnsi"/>
            <w:shd w:val="clear" w:color="auto" w:fill="FFFFFF"/>
          </w:rPr>
          <w:t>Recruit trainee teachers from overseas: accredited ITT providers</w:t>
        </w:r>
      </w:hyperlink>
    </w:p>
    <w:p w14:paraId="0277DCD4" w14:textId="1E5742B3" w:rsidR="005905F9" w:rsidRPr="005351B7" w:rsidRDefault="00F23275" w:rsidP="005351B7">
      <w:pPr>
        <w:pStyle w:val="ListParagraph"/>
        <w:numPr>
          <w:ilvl w:val="0"/>
          <w:numId w:val="3"/>
        </w:numPr>
        <w:rPr>
          <w:rFonts w:cstheme="minorHAnsi"/>
          <w:color w:val="000000"/>
          <w:shd w:val="clear" w:color="auto" w:fill="FFFFFF"/>
        </w:rPr>
      </w:pPr>
      <w:hyperlink r:id="rId19" w:history="1">
        <w:r w:rsidR="005905F9" w:rsidRPr="005351B7">
          <w:rPr>
            <w:rStyle w:val="Hyperlink"/>
            <w:rFonts w:cstheme="minorHAnsi"/>
            <w:shd w:val="clear" w:color="auto" w:fill="FFFFFF"/>
          </w:rPr>
          <w:t>Applying for qualified teacher status (QTS) from 1 January 2021</w:t>
        </w:r>
      </w:hyperlink>
    </w:p>
    <w:p w14:paraId="5B72A3D0" w14:textId="37EC1DA3" w:rsidR="005905F9" w:rsidRPr="005351B7" w:rsidRDefault="00F23275" w:rsidP="005351B7">
      <w:pPr>
        <w:pStyle w:val="ListParagraph"/>
        <w:numPr>
          <w:ilvl w:val="0"/>
          <w:numId w:val="3"/>
        </w:numPr>
        <w:rPr>
          <w:rFonts w:cstheme="minorHAnsi"/>
          <w:color w:val="000000"/>
          <w:shd w:val="clear" w:color="auto" w:fill="FFFFFF"/>
        </w:rPr>
      </w:pPr>
      <w:hyperlink r:id="rId20" w:history="1">
        <w:r w:rsidR="005905F9" w:rsidRPr="005351B7">
          <w:rPr>
            <w:rStyle w:val="Hyperlink"/>
            <w:rFonts w:cstheme="minorHAnsi"/>
            <w:shd w:val="clear" w:color="auto" w:fill="FFFFFF"/>
          </w:rPr>
          <w:t>Check someone’s immigration status</w:t>
        </w:r>
      </w:hyperlink>
    </w:p>
    <w:p w14:paraId="252F4896" w14:textId="342A26B7" w:rsidR="005905F9" w:rsidRPr="005351B7" w:rsidRDefault="00F23275" w:rsidP="005351B7">
      <w:pPr>
        <w:pStyle w:val="ListParagraph"/>
        <w:numPr>
          <w:ilvl w:val="0"/>
          <w:numId w:val="3"/>
        </w:numPr>
        <w:rPr>
          <w:rFonts w:cstheme="minorHAnsi"/>
          <w:color w:val="000000"/>
          <w:shd w:val="clear" w:color="auto" w:fill="FFFFFF"/>
        </w:rPr>
      </w:pPr>
      <w:hyperlink r:id="rId21" w:history="1">
        <w:r w:rsidR="005351B7" w:rsidRPr="005351B7">
          <w:rPr>
            <w:rStyle w:val="Hyperlink"/>
            <w:rFonts w:cstheme="minorHAnsi"/>
            <w:shd w:val="clear" w:color="auto" w:fill="FFFFFF"/>
          </w:rPr>
          <w:t>C</w:t>
        </w:r>
        <w:r w:rsidR="005905F9" w:rsidRPr="005351B7">
          <w:rPr>
            <w:rStyle w:val="Hyperlink"/>
            <w:rFonts w:cstheme="minorHAnsi"/>
            <w:shd w:val="clear" w:color="auto" w:fill="FFFFFF"/>
          </w:rPr>
          <w:t>hanges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to</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checks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for</w:t>
        </w:r>
        <w:r w:rsidR="005351B7" w:rsidRPr="005351B7">
          <w:rPr>
            <w:rStyle w:val="Hyperlink"/>
            <w:rFonts w:cstheme="minorHAnsi"/>
            <w:shd w:val="clear" w:color="auto" w:fill="FFFFFF"/>
          </w:rPr>
          <w:t xml:space="preserve"> EU </w:t>
        </w:r>
        <w:r w:rsidR="005905F9" w:rsidRPr="005351B7">
          <w:rPr>
            <w:rStyle w:val="Hyperlink"/>
            <w:rFonts w:cstheme="minorHAnsi"/>
            <w:shd w:val="clear" w:color="auto" w:fill="FFFFFF"/>
          </w:rPr>
          <w:t>sanctions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on</w:t>
        </w:r>
        <w:r w:rsidR="005351B7" w:rsidRPr="005351B7">
          <w:rPr>
            <w:rStyle w:val="Hyperlink"/>
            <w:rFonts w:cstheme="minorHAnsi"/>
            <w:shd w:val="clear" w:color="auto" w:fill="FFFFFF"/>
          </w:rPr>
          <w:t xml:space="preserve"> EEA </w:t>
        </w:r>
        <w:r w:rsidR="005905F9" w:rsidRPr="005351B7">
          <w:rPr>
            <w:rStyle w:val="Hyperlink"/>
            <w:rFonts w:cstheme="minorHAnsi"/>
            <w:shd w:val="clear" w:color="auto" w:fill="FFFFFF"/>
          </w:rPr>
          <w:t>teachers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from</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1</w:t>
        </w:r>
        <w:r w:rsidR="005351B7" w:rsidRPr="005351B7">
          <w:rPr>
            <w:rStyle w:val="Hyperlink"/>
            <w:rFonts w:cstheme="minorHAnsi"/>
            <w:shd w:val="clear" w:color="auto" w:fill="FFFFFF"/>
          </w:rPr>
          <w:t xml:space="preserve"> J</w:t>
        </w:r>
        <w:r w:rsidR="005905F9" w:rsidRPr="005351B7">
          <w:rPr>
            <w:rStyle w:val="Hyperlink"/>
            <w:rFonts w:cstheme="minorHAnsi"/>
            <w:shd w:val="clear" w:color="auto" w:fill="FFFFFF"/>
          </w:rPr>
          <w:t>anuary</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2021</w:t>
        </w:r>
      </w:hyperlink>
    </w:p>
    <w:p w14:paraId="40CE57E8" w14:textId="3AB5F129" w:rsidR="005905F9" w:rsidRPr="005351B7" w:rsidRDefault="00F23275" w:rsidP="005351B7">
      <w:pPr>
        <w:pStyle w:val="ListParagraph"/>
        <w:numPr>
          <w:ilvl w:val="0"/>
          <w:numId w:val="3"/>
        </w:numPr>
        <w:rPr>
          <w:rFonts w:cstheme="minorHAnsi"/>
          <w:color w:val="000000"/>
          <w:u w:val="single"/>
          <w:shd w:val="clear" w:color="auto" w:fill="FFFFFF"/>
        </w:rPr>
      </w:pPr>
      <w:hyperlink r:id="rId22" w:history="1">
        <w:r w:rsidR="005351B7" w:rsidRPr="005351B7">
          <w:rPr>
            <w:rStyle w:val="Hyperlink"/>
            <w:rFonts w:cstheme="minorHAnsi"/>
            <w:shd w:val="clear" w:color="auto" w:fill="FFFFFF"/>
          </w:rPr>
          <w:t>C</w:t>
        </w:r>
        <w:r w:rsidR="005905F9" w:rsidRPr="005351B7">
          <w:rPr>
            <w:rStyle w:val="Hyperlink"/>
            <w:rFonts w:cstheme="minorHAnsi"/>
            <w:shd w:val="clear" w:color="auto" w:fill="FFFFFF"/>
          </w:rPr>
          <w:t>riminal</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records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checks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for</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overseas</w:t>
        </w:r>
        <w:r w:rsidR="005351B7" w:rsidRPr="005351B7">
          <w:rPr>
            <w:rStyle w:val="Hyperlink"/>
            <w:rFonts w:cstheme="minorHAnsi"/>
            <w:shd w:val="clear" w:color="auto" w:fill="FFFFFF"/>
          </w:rPr>
          <w:t xml:space="preserve"> </w:t>
        </w:r>
        <w:r w:rsidR="005905F9" w:rsidRPr="005351B7">
          <w:rPr>
            <w:rStyle w:val="Hyperlink"/>
            <w:rFonts w:cstheme="minorHAnsi"/>
            <w:shd w:val="clear" w:color="auto" w:fill="FFFFFF"/>
          </w:rPr>
          <w:t>applicants</w:t>
        </w:r>
      </w:hyperlink>
    </w:p>
    <w:p w14:paraId="59D5EEF9" w14:textId="77777777" w:rsidR="005351B7" w:rsidRDefault="005351B7">
      <w:pPr>
        <w:rPr>
          <w:rFonts w:cstheme="minorHAnsi"/>
          <w:color w:val="000000"/>
          <w:shd w:val="clear" w:color="auto" w:fill="FFFFFF"/>
        </w:rPr>
      </w:pPr>
    </w:p>
    <w:p w14:paraId="63213306" w14:textId="6FD9AC2A" w:rsidR="005905F9" w:rsidRDefault="005351B7">
      <w:pPr>
        <w:rPr>
          <w:rFonts w:cstheme="minorHAnsi"/>
          <w:b/>
          <w:bCs/>
          <w:color w:val="000000"/>
          <w:shd w:val="clear" w:color="auto" w:fill="FFFFFF"/>
        </w:rPr>
      </w:pPr>
      <w:r w:rsidRPr="005351B7">
        <w:rPr>
          <w:rFonts w:cstheme="minorHAnsi"/>
          <w:b/>
          <w:bCs/>
          <w:color w:val="000000"/>
          <w:shd w:val="clear" w:color="auto" w:fill="FFFFFF"/>
        </w:rPr>
        <w:t>Summary</w:t>
      </w:r>
      <w:r>
        <w:rPr>
          <w:rFonts w:cstheme="minorHAnsi"/>
          <w:b/>
          <w:bCs/>
          <w:color w:val="000000"/>
          <w:shd w:val="clear" w:color="auto" w:fill="FFFFFF"/>
        </w:rPr>
        <w:t xml:space="preserve"> (please see guidance above for full details)</w:t>
      </w:r>
    </w:p>
    <w:p w14:paraId="7D7557D8" w14:textId="3D307B80"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color w:val="000000"/>
          <w:szCs w:val="24"/>
          <w:lang w:eastAsia="en-GB"/>
        </w:rPr>
        <w:t xml:space="preserve">In January 2020 the UK will introduce a </w:t>
      </w:r>
      <w:r w:rsidRPr="005351B7">
        <w:rPr>
          <w:rFonts w:eastAsia="Times New Roman" w:cstheme="minorHAnsi"/>
          <w:b/>
          <w:bCs/>
          <w:color w:val="000000"/>
          <w:szCs w:val="24"/>
          <w:lang w:eastAsia="en-GB"/>
        </w:rPr>
        <w:t>points-based immigration system</w:t>
      </w:r>
      <w:r w:rsidRPr="005351B7">
        <w:rPr>
          <w:rFonts w:eastAsia="Times New Roman" w:cstheme="minorHAnsi"/>
          <w:color w:val="000000"/>
          <w:szCs w:val="24"/>
          <w:lang w:eastAsia="en-GB"/>
        </w:rPr>
        <w:t xml:space="preserve"> which will change how teachers who are not UK or Irish nationals are employed. </w:t>
      </w:r>
      <w:r>
        <w:rPr>
          <w:rFonts w:eastAsia="Times New Roman" w:cstheme="minorHAnsi"/>
          <w:color w:val="000000"/>
          <w:szCs w:val="24"/>
          <w:lang w:eastAsia="en-GB"/>
        </w:rPr>
        <w:t xml:space="preserve"> </w:t>
      </w:r>
      <w:r w:rsidRPr="005351B7">
        <w:rPr>
          <w:rFonts w:eastAsia="Times New Roman" w:cstheme="minorHAnsi"/>
          <w:color w:val="000000"/>
          <w:szCs w:val="24"/>
          <w:lang w:eastAsia="en-GB"/>
        </w:rPr>
        <w:t xml:space="preserve">All overseas nationals (except those from Ireland) will be subject to the UK’s points-based immigration system and may need a visa to work in the UK. Different types of visas are explained in detail in the guidance. </w:t>
      </w:r>
    </w:p>
    <w:p w14:paraId="19B7E2BF" w14:textId="7D6BCCFE" w:rsid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b/>
          <w:bCs/>
          <w:color w:val="000000"/>
          <w:szCs w:val="24"/>
          <w:lang w:eastAsia="en-GB"/>
        </w:rPr>
        <w:t>Staff employed are</w:t>
      </w:r>
      <w:r w:rsidRPr="005351B7">
        <w:rPr>
          <w:rFonts w:eastAsia="Times New Roman" w:cstheme="minorHAnsi"/>
          <w:color w:val="000000"/>
          <w:szCs w:val="24"/>
          <w:lang w:eastAsia="en-GB"/>
        </w:rPr>
        <w:t xml:space="preserve"> </w:t>
      </w:r>
      <w:r w:rsidRPr="005351B7">
        <w:rPr>
          <w:rFonts w:eastAsia="Times New Roman" w:cstheme="minorHAnsi"/>
          <w:b/>
          <w:bCs/>
          <w:color w:val="000000"/>
          <w:szCs w:val="24"/>
          <w:lang w:eastAsia="en-GB"/>
        </w:rPr>
        <w:t>still subject to UK safeguarding checks</w:t>
      </w:r>
      <w:r w:rsidRPr="005351B7">
        <w:rPr>
          <w:rFonts w:eastAsia="Times New Roman" w:cstheme="minorHAnsi"/>
          <w:color w:val="000000"/>
          <w:szCs w:val="24"/>
          <w:lang w:eastAsia="en-GB"/>
        </w:rPr>
        <w:t>, although schools may wish to note that reciprocal arrangements for screening information no longer exist after January 2021 for certain European countries.</w:t>
      </w:r>
    </w:p>
    <w:p w14:paraId="10371057" w14:textId="06E59206" w:rsidR="00E50F6D" w:rsidRPr="00E50F6D" w:rsidRDefault="00E50F6D" w:rsidP="00B47AA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E50F6D">
        <w:rPr>
          <w:rFonts w:eastAsia="Times New Roman" w:cstheme="minorHAnsi"/>
          <w:color w:val="000000"/>
          <w:szCs w:val="24"/>
          <w:lang w:eastAsia="en-GB"/>
        </w:rPr>
        <w:t xml:space="preserve">The application process for </w:t>
      </w:r>
      <w:r w:rsidRPr="00E50F6D">
        <w:rPr>
          <w:rFonts w:eastAsia="Times New Roman" w:cstheme="minorHAnsi"/>
          <w:b/>
          <w:bCs/>
          <w:color w:val="000000"/>
          <w:szCs w:val="24"/>
          <w:lang w:eastAsia="en-GB"/>
        </w:rPr>
        <w:t>criminal records checks or ‘Certificates of Good Character’</w:t>
      </w:r>
      <w:r w:rsidRPr="00E50F6D">
        <w:rPr>
          <w:rFonts w:eastAsia="Times New Roman" w:cstheme="minorHAnsi"/>
          <w:color w:val="000000"/>
          <w:szCs w:val="24"/>
          <w:lang w:eastAsia="en-GB"/>
        </w:rPr>
        <w:t xml:space="preserve"> for someone from overseas varies from country to country. You’ll have to apply in the country or to the relevant embassy in the UK. All Tier 2 (General) visa applicants who want to work in specified health, education or social care sectors must provide a criminal record certificate. </w:t>
      </w:r>
    </w:p>
    <w:p w14:paraId="3E8274CE" w14:textId="2C0620DD"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b/>
          <w:bCs/>
          <w:color w:val="000000"/>
          <w:szCs w:val="24"/>
          <w:lang w:eastAsia="en-GB"/>
        </w:rPr>
        <w:lastRenderedPageBreak/>
        <w:t xml:space="preserve">The International </w:t>
      </w:r>
      <w:r>
        <w:rPr>
          <w:rFonts w:eastAsia="Times New Roman" w:cstheme="minorHAnsi"/>
          <w:b/>
          <w:bCs/>
          <w:color w:val="000000"/>
          <w:szCs w:val="24"/>
          <w:lang w:eastAsia="en-GB"/>
        </w:rPr>
        <w:t>T</w:t>
      </w:r>
      <w:r w:rsidRPr="005351B7">
        <w:rPr>
          <w:rFonts w:eastAsia="Times New Roman" w:cstheme="minorHAnsi"/>
          <w:b/>
          <w:bCs/>
          <w:color w:val="000000"/>
          <w:szCs w:val="24"/>
          <w:lang w:eastAsia="en-GB"/>
        </w:rPr>
        <w:t xml:space="preserve">eacher </w:t>
      </w:r>
      <w:r>
        <w:rPr>
          <w:rFonts w:eastAsia="Times New Roman" w:cstheme="minorHAnsi"/>
          <w:b/>
          <w:bCs/>
          <w:color w:val="000000"/>
          <w:szCs w:val="24"/>
          <w:lang w:eastAsia="en-GB"/>
        </w:rPr>
        <w:t>R</w:t>
      </w:r>
      <w:r w:rsidRPr="005351B7">
        <w:rPr>
          <w:rFonts w:eastAsia="Times New Roman" w:cstheme="minorHAnsi"/>
          <w:b/>
          <w:bCs/>
          <w:color w:val="000000"/>
          <w:szCs w:val="24"/>
          <w:lang w:eastAsia="en-GB"/>
        </w:rPr>
        <w:t xml:space="preserve">ecruitment </w:t>
      </w:r>
      <w:r>
        <w:rPr>
          <w:rFonts w:eastAsia="Times New Roman" w:cstheme="minorHAnsi"/>
          <w:b/>
          <w:bCs/>
          <w:color w:val="000000"/>
          <w:szCs w:val="24"/>
          <w:lang w:eastAsia="en-GB"/>
        </w:rPr>
        <w:t>P</w:t>
      </w:r>
      <w:r w:rsidRPr="005351B7">
        <w:rPr>
          <w:rFonts w:eastAsia="Times New Roman" w:cstheme="minorHAnsi"/>
          <w:b/>
          <w:bCs/>
          <w:color w:val="000000"/>
          <w:szCs w:val="24"/>
          <w:lang w:eastAsia="en-GB"/>
        </w:rPr>
        <w:t>rogramme will continue to recruit</w:t>
      </w:r>
      <w:r w:rsidRPr="005351B7">
        <w:rPr>
          <w:rFonts w:eastAsia="Times New Roman" w:cstheme="minorHAnsi"/>
          <w:color w:val="000000"/>
          <w:szCs w:val="24"/>
          <w:lang w:eastAsia="en-GB"/>
        </w:rPr>
        <w:t xml:space="preserve"> experienced, qualified and screened international teachers </w:t>
      </w:r>
      <w:r w:rsidRPr="00250CE6">
        <w:rPr>
          <w:rFonts w:eastAsia="Times New Roman" w:cstheme="minorHAnsi"/>
          <w:b/>
          <w:bCs/>
          <w:color w:val="000000"/>
          <w:szCs w:val="24"/>
          <w:lang w:eastAsia="en-GB"/>
        </w:rPr>
        <w:t>for the 2020 to 2021 academic year</w:t>
      </w:r>
      <w:r w:rsidRPr="005351B7">
        <w:rPr>
          <w:rFonts w:eastAsia="Times New Roman" w:cstheme="minorHAnsi"/>
          <w:color w:val="000000"/>
          <w:szCs w:val="24"/>
          <w:lang w:eastAsia="en-GB"/>
        </w:rPr>
        <w:t xml:space="preserve">. </w:t>
      </w:r>
      <w:r w:rsidR="00250CE6">
        <w:rPr>
          <w:rFonts w:eastAsia="Times New Roman" w:cstheme="minorHAnsi"/>
          <w:color w:val="000000"/>
          <w:szCs w:val="24"/>
          <w:lang w:eastAsia="en-GB"/>
        </w:rPr>
        <w:t>T</w:t>
      </w:r>
      <w:r w:rsidRPr="005351B7">
        <w:rPr>
          <w:rFonts w:eastAsia="Times New Roman" w:cstheme="minorHAnsi"/>
          <w:color w:val="000000"/>
          <w:szCs w:val="24"/>
          <w:lang w:eastAsia="en-GB"/>
        </w:rPr>
        <w:t>ravel restrictions may be in place. The programme is for state-funded secondary schools and academies wishing to recruit maths, physics, computer science, general science and modern foreign languages teachers from Australia, Canada, France, Germany, Jamaica, New Zealand, the USA, South Africa or Spain. Recruitment and acclimatisation costs are funded and those interested are required to work through one of four agencies.</w:t>
      </w:r>
    </w:p>
    <w:p w14:paraId="2DC7DE40" w14:textId="77777777"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250CE6">
        <w:rPr>
          <w:rFonts w:eastAsia="Times New Roman" w:cstheme="minorHAnsi"/>
          <w:b/>
          <w:bCs/>
          <w:color w:val="000000"/>
          <w:szCs w:val="24"/>
          <w:lang w:eastAsia="en-GB"/>
        </w:rPr>
        <w:t>The EU Settlement Scheme</w:t>
      </w:r>
      <w:r w:rsidRPr="005351B7">
        <w:rPr>
          <w:rFonts w:eastAsia="Times New Roman" w:cstheme="minorHAnsi"/>
          <w:color w:val="000000"/>
          <w:szCs w:val="24"/>
          <w:lang w:eastAsia="en-GB"/>
        </w:rPr>
        <w:t xml:space="preserve"> allows any citizen of the EEA or Switzerland living in the UK by 31 December 2020 to apply for settled status by 30 June 2021 at the latest. This will allow them to continue living, working and studying in the UK.</w:t>
      </w:r>
    </w:p>
    <w:p w14:paraId="686FFA41" w14:textId="3AB90B58" w:rsidR="00E50F6D"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color w:val="000000"/>
          <w:szCs w:val="24"/>
          <w:lang w:eastAsia="en-GB"/>
        </w:rPr>
        <w:t xml:space="preserve">Getting qualified teacher status (QTS) for overseas teachers with </w:t>
      </w:r>
      <w:r w:rsidR="00B47AA7">
        <w:rPr>
          <w:rFonts w:eastAsia="Times New Roman" w:cstheme="minorHAnsi"/>
          <w:color w:val="000000"/>
          <w:szCs w:val="24"/>
          <w:lang w:eastAsia="en-GB"/>
        </w:rPr>
        <w:t xml:space="preserve">a degree but </w:t>
      </w:r>
      <w:r w:rsidRPr="005351B7">
        <w:rPr>
          <w:rFonts w:eastAsia="Times New Roman" w:cstheme="minorHAnsi"/>
          <w:color w:val="000000"/>
          <w:szCs w:val="24"/>
          <w:lang w:eastAsia="en-GB"/>
        </w:rPr>
        <w:t xml:space="preserve">limited teaching experience involves </w:t>
      </w:r>
      <w:r w:rsidRPr="00250CE6">
        <w:rPr>
          <w:rFonts w:eastAsia="Times New Roman" w:cstheme="minorHAnsi"/>
          <w:b/>
          <w:bCs/>
          <w:color w:val="000000"/>
          <w:szCs w:val="24"/>
          <w:lang w:eastAsia="en-GB"/>
        </w:rPr>
        <w:t>training on a course that can lead to QTS</w:t>
      </w:r>
      <w:r w:rsidRPr="005351B7">
        <w:rPr>
          <w:rFonts w:eastAsia="Times New Roman" w:cstheme="minorHAnsi"/>
          <w:color w:val="000000"/>
          <w:szCs w:val="24"/>
          <w:lang w:eastAsia="en-GB"/>
        </w:rPr>
        <w:t xml:space="preserve">. For those with a degree and more than 2 years teaching experience, an assessment-only route without doing more training is possible. </w:t>
      </w:r>
    </w:p>
    <w:p w14:paraId="67A607CD" w14:textId="250FC11B"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color w:val="000000"/>
          <w:szCs w:val="24"/>
          <w:lang w:eastAsia="en-GB"/>
        </w:rPr>
        <w:t xml:space="preserve">Qualified teachers from Australia, Canada, The EU, Iceland, Liechtenstein, New Zealand, Northern Ireland, Norway, Scotland, Switzerland, the USA and Wales </w:t>
      </w:r>
      <w:r w:rsidRPr="008E5EA9">
        <w:rPr>
          <w:rFonts w:eastAsia="Times New Roman" w:cstheme="minorHAnsi"/>
          <w:b/>
          <w:bCs/>
          <w:color w:val="000000"/>
          <w:szCs w:val="24"/>
          <w:lang w:eastAsia="en-GB"/>
        </w:rPr>
        <w:t>can get QTS in England</w:t>
      </w:r>
      <w:r w:rsidRPr="005351B7">
        <w:rPr>
          <w:rFonts w:eastAsia="Times New Roman" w:cstheme="minorHAnsi"/>
          <w:color w:val="000000"/>
          <w:szCs w:val="24"/>
          <w:lang w:eastAsia="en-GB"/>
        </w:rPr>
        <w:t xml:space="preserve"> without having to do teacher training or assessment only. </w:t>
      </w:r>
    </w:p>
    <w:p w14:paraId="67863968" w14:textId="77777777"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color w:val="000000"/>
          <w:szCs w:val="24"/>
          <w:lang w:eastAsia="en-GB"/>
        </w:rPr>
        <w:t xml:space="preserve">Overseas teachers can be employed in maintained schools and non-maintained special schools without QTS under </w:t>
      </w:r>
      <w:r w:rsidRPr="00250CE6">
        <w:rPr>
          <w:rFonts w:eastAsia="Times New Roman" w:cstheme="minorHAnsi"/>
          <w:b/>
          <w:bCs/>
          <w:color w:val="000000"/>
          <w:szCs w:val="24"/>
          <w:lang w:eastAsia="en-GB"/>
        </w:rPr>
        <w:t xml:space="preserve">the ‘4-year rule’ </w:t>
      </w:r>
      <w:r w:rsidRPr="005351B7">
        <w:rPr>
          <w:rFonts w:eastAsia="Times New Roman" w:cstheme="minorHAnsi"/>
          <w:color w:val="000000"/>
          <w:szCs w:val="24"/>
          <w:lang w:eastAsia="en-GB"/>
        </w:rPr>
        <w:t>if they have qualified as a teacher by completing a course of recognised teacher training in a country other than the UK.</w:t>
      </w:r>
    </w:p>
    <w:p w14:paraId="2355473D" w14:textId="77777777"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250CE6">
        <w:rPr>
          <w:rFonts w:eastAsia="Times New Roman" w:cstheme="minorHAnsi"/>
          <w:b/>
          <w:bCs/>
          <w:color w:val="000000"/>
          <w:szCs w:val="24"/>
          <w:lang w:eastAsia="en-GB"/>
        </w:rPr>
        <w:t>Overseas teachers can teach</w:t>
      </w:r>
      <w:r w:rsidRPr="005351B7">
        <w:rPr>
          <w:rFonts w:eastAsia="Times New Roman" w:cstheme="minorHAnsi"/>
          <w:color w:val="000000"/>
          <w:szCs w:val="24"/>
          <w:lang w:eastAsia="en-GB"/>
        </w:rPr>
        <w:t xml:space="preserve"> </w:t>
      </w:r>
      <w:r w:rsidRPr="00250CE6">
        <w:rPr>
          <w:rFonts w:eastAsia="Times New Roman" w:cstheme="minorHAnsi"/>
          <w:b/>
          <w:bCs/>
          <w:color w:val="000000"/>
          <w:szCs w:val="24"/>
          <w:lang w:eastAsia="en-GB"/>
        </w:rPr>
        <w:t>longer than 4 years if they are employed as an instructor</w:t>
      </w:r>
      <w:r w:rsidRPr="005351B7">
        <w:rPr>
          <w:rFonts w:eastAsia="Times New Roman" w:cstheme="minorHAnsi"/>
          <w:color w:val="000000"/>
          <w:szCs w:val="24"/>
          <w:lang w:eastAsia="en-GB"/>
        </w:rPr>
        <w:t xml:space="preserve"> teaching subjects, including vocational training, that require special qualifications or experience (or both). They can also work as teaching assistants (without QTS) for any period of time. However, they are still subject to the same safeguarding checks as all other staff in schools.</w:t>
      </w:r>
    </w:p>
    <w:p w14:paraId="587B8B68" w14:textId="77777777" w:rsidR="005351B7" w:rsidRPr="005351B7" w:rsidRDefault="005351B7" w:rsidP="005351B7">
      <w:pPr>
        <w:pStyle w:val="ListParagraph"/>
        <w:numPr>
          <w:ilvl w:val="0"/>
          <w:numId w:val="5"/>
        </w:numPr>
        <w:spacing w:before="120" w:after="120"/>
        <w:ind w:left="714" w:hanging="357"/>
        <w:contextualSpacing w:val="0"/>
        <w:rPr>
          <w:rFonts w:eastAsia="Times New Roman" w:cstheme="minorHAnsi"/>
          <w:color w:val="000000"/>
          <w:szCs w:val="24"/>
          <w:lang w:eastAsia="en-GB"/>
        </w:rPr>
      </w:pPr>
      <w:r w:rsidRPr="005351B7">
        <w:rPr>
          <w:rFonts w:eastAsia="Times New Roman" w:cstheme="minorHAnsi"/>
          <w:color w:val="000000"/>
          <w:szCs w:val="24"/>
          <w:lang w:eastAsia="en-GB"/>
        </w:rPr>
        <w:t xml:space="preserve">Accredited initial teacher training (ITT) providers can </w:t>
      </w:r>
      <w:hyperlink r:id="rId23" w:history="1">
        <w:r w:rsidRPr="005351B7">
          <w:rPr>
            <w:rFonts w:eastAsia="Times New Roman" w:cstheme="minorHAnsi"/>
            <w:color w:val="000000"/>
            <w:szCs w:val="24"/>
            <w:lang w:eastAsia="en-GB"/>
          </w:rPr>
          <w:t>recruit trainee teachers from overseas</w:t>
        </w:r>
      </w:hyperlink>
      <w:r w:rsidRPr="005351B7">
        <w:rPr>
          <w:rFonts w:eastAsia="Times New Roman" w:cstheme="minorHAnsi"/>
          <w:color w:val="000000"/>
          <w:szCs w:val="24"/>
          <w:lang w:eastAsia="en-GB"/>
        </w:rPr>
        <w:t xml:space="preserve"> for unsalaried courses by becoming a </w:t>
      </w:r>
      <w:r w:rsidRPr="00250CE6">
        <w:rPr>
          <w:rFonts w:eastAsia="Times New Roman" w:cstheme="minorHAnsi"/>
          <w:b/>
          <w:bCs/>
          <w:color w:val="000000"/>
          <w:szCs w:val="24"/>
          <w:lang w:eastAsia="en-GB"/>
        </w:rPr>
        <w:t>licensed visa sponsor</w:t>
      </w:r>
      <w:r w:rsidRPr="005351B7">
        <w:rPr>
          <w:rFonts w:eastAsia="Times New Roman" w:cstheme="minorHAnsi"/>
          <w:color w:val="000000"/>
          <w:szCs w:val="24"/>
          <w:lang w:eastAsia="en-GB"/>
        </w:rPr>
        <w:t xml:space="preserve"> for trainee teachers on a student visa. </w:t>
      </w:r>
    </w:p>
    <w:p w14:paraId="1B65A8D5" w14:textId="71FA7F8C" w:rsidR="00E50F6D" w:rsidRPr="00E50F6D" w:rsidRDefault="00F23275" w:rsidP="00E50F6D">
      <w:pPr>
        <w:pStyle w:val="ListParagraph"/>
        <w:numPr>
          <w:ilvl w:val="0"/>
          <w:numId w:val="5"/>
        </w:numPr>
        <w:spacing w:before="120" w:after="120"/>
        <w:ind w:left="714" w:hanging="357"/>
        <w:contextualSpacing w:val="0"/>
        <w:rPr>
          <w:rFonts w:eastAsia="Times New Roman" w:cstheme="minorHAnsi"/>
          <w:color w:val="000000"/>
          <w:szCs w:val="24"/>
          <w:lang w:eastAsia="en-GB"/>
        </w:rPr>
      </w:pPr>
      <w:hyperlink r:id="rId24" w:history="1">
        <w:r w:rsidR="00E50F6D" w:rsidRPr="00B47AA7">
          <w:rPr>
            <w:rStyle w:val="Hyperlink"/>
            <w:rFonts w:eastAsia="Times New Roman" w:cstheme="minorHAnsi"/>
            <w:b/>
            <w:bCs/>
            <w:szCs w:val="24"/>
            <w:lang w:eastAsia="en-GB"/>
          </w:rPr>
          <w:t xml:space="preserve">Checking </w:t>
        </w:r>
        <w:r w:rsidR="00B47AA7" w:rsidRPr="00B47AA7">
          <w:rPr>
            <w:rStyle w:val="Hyperlink"/>
            <w:rFonts w:eastAsia="Times New Roman" w:cstheme="minorHAnsi"/>
            <w:b/>
            <w:bCs/>
            <w:szCs w:val="24"/>
            <w:lang w:eastAsia="en-GB"/>
          </w:rPr>
          <w:t>s</w:t>
        </w:r>
        <w:r w:rsidR="00E50F6D" w:rsidRPr="00B47AA7">
          <w:rPr>
            <w:rStyle w:val="Hyperlink"/>
            <w:rFonts w:eastAsia="Times New Roman" w:cstheme="minorHAnsi"/>
            <w:b/>
            <w:bCs/>
            <w:szCs w:val="24"/>
            <w:lang w:eastAsia="en-GB"/>
          </w:rPr>
          <w:t xml:space="preserve">omeone’s </w:t>
        </w:r>
        <w:r w:rsidR="00B47AA7" w:rsidRPr="00B47AA7">
          <w:rPr>
            <w:rStyle w:val="Hyperlink"/>
            <w:rFonts w:eastAsia="Times New Roman" w:cstheme="minorHAnsi"/>
            <w:b/>
            <w:bCs/>
            <w:szCs w:val="24"/>
            <w:lang w:eastAsia="en-GB"/>
          </w:rPr>
          <w:t>i</w:t>
        </w:r>
        <w:r w:rsidR="00E50F6D" w:rsidRPr="00B47AA7">
          <w:rPr>
            <w:rStyle w:val="Hyperlink"/>
            <w:rFonts w:eastAsia="Times New Roman" w:cstheme="minorHAnsi"/>
            <w:b/>
            <w:bCs/>
            <w:szCs w:val="24"/>
            <w:lang w:eastAsia="en-GB"/>
          </w:rPr>
          <w:t xml:space="preserve">mmigration </w:t>
        </w:r>
        <w:r w:rsidR="00B47AA7" w:rsidRPr="00B47AA7">
          <w:rPr>
            <w:rStyle w:val="Hyperlink"/>
            <w:rFonts w:eastAsia="Times New Roman" w:cstheme="minorHAnsi"/>
            <w:b/>
            <w:bCs/>
            <w:szCs w:val="24"/>
            <w:lang w:eastAsia="en-GB"/>
          </w:rPr>
          <w:t>s</w:t>
        </w:r>
        <w:r w:rsidR="00E50F6D" w:rsidRPr="00B47AA7">
          <w:rPr>
            <w:rStyle w:val="Hyperlink"/>
            <w:rFonts w:eastAsia="Times New Roman" w:cstheme="minorHAnsi"/>
            <w:b/>
            <w:bCs/>
            <w:szCs w:val="24"/>
            <w:lang w:eastAsia="en-GB"/>
          </w:rPr>
          <w:t>tatus</w:t>
        </w:r>
      </w:hyperlink>
      <w:r w:rsidR="00E50F6D" w:rsidRPr="00E50F6D">
        <w:rPr>
          <w:rFonts w:eastAsia="Times New Roman" w:cstheme="minorHAnsi"/>
          <w:color w:val="000000"/>
          <w:szCs w:val="24"/>
          <w:lang w:eastAsia="en-GB"/>
        </w:rPr>
        <w:t xml:space="preserve"> </w:t>
      </w:r>
      <w:r w:rsidR="00E50F6D">
        <w:rPr>
          <w:rFonts w:eastAsia="Times New Roman" w:cstheme="minorHAnsi"/>
          <w:color w:val="000000"/>
          <w:szCs w:val="24"/>
          <w:lang w:eastAsia="en-GB"/>
        </w:rPr>
        <w:t>- y</w:t>
      </w:r>
      <w:r w:rsidR="00E50F6D" w:rsidRPr="00E50F6D">
        <w:rPr>
          <w:rFonts w:eastAsia="Times New Roman" w:cstheme="minorHAnsi"/>
          <w:color w:val="000000"/>
          <w:szCs w:val="24"/>
          <w:lang w:eastAsia="en-GB"/>
        </w:rPr>
        <w:t xml:space="preserve">ou can use this service to check someone’s immigration status if you have their ‘share code’. </w:t>
      </w:r>
      <w:r w:rsidR="00E50F6D">
        <w:rPr>
          <w:rFonts w:eastAsia="Times New Roman" w:cstheme="minorHAnsi"/>
          <w:color w:val="000000"/>
          <w:szCs w:val="24"/>
          <w:lang w:eastAsia="en-GB"/>
        </w:rPr>
        <w:t xml:space="preserve"> </w:t>
      </w:r>
      <w:r w:rsidR="00E50F6D" w:rsidRPr="00E50F6D">
        <w:rPr>
          <w:rFonts w:eastAsia="Times New Roman" w:cstheme="minorHAnsi"/>
          <w:color w:val="000000"/>
          <w:szCs w:val="24"/>
          <w:lang w:eastAsia="en-GB"/>
        </w:rPr>
        <w:t>The share code will have been emailed to you or given to you by the person whose status you’re checking. It expires after 30 days. You will also need the person’s date of birth. The service will show if they have the right to: live in the UK</w:t>
      </w:r>
      <w:r w:rsidR="00E50F6D">
        <w:rPr>
          <w:rFonts w:eastAsia="Times New Roman" w:cstheme="minorHAnsi"/>
          <w:color w:val="000000"/>
          <w:szCs w:val="24"/>
          <w:lang w:eastAsia="en-GB"/>
        </w:rPr>
        <w:t xml:space="preserve">, </w:t>
      </w:r>
      <w:r w:rsidR="00E50F6D" w:rsidRPr="00E50F6D">
        <w:rPr>
          <w:rFonts w:eastAsia="Times New Roman" w:cstheme="minorHAnsi"/>
          <w:color w:val="000000"/>
          <w:szCs w:val="24"/>
          <w:lang w:eastAsia="en-GB"/>
        </w:rPr>
        <w:t>access services like the NHS</w:t>
      </w:r>
      <w:r w:rsidR="00E50F6D">
        <w:rPr>
          <w:rFonts w:eastAsia="Times New Roman" w:cstheme="minorHAnsi"/>
          <w:color w:val="000000"/>
          <w:szCs w:val="24"/>
          <w:lang w:eastAsia="en-GB"/>
        </w:rPr>
        <w:t xml:space="preserve">, </w:t>
      </w:r>
      <w:r w:rsidR="00E50F6D" w:rsidRPr="00E50F6D">
        <w:rPr>
          <w:rFonts w:eastAsia="Times New Roman" w:cstheme="minorHAnsi"/>
          <w:color w:val="000000"/>
          <w:szCs w:val="24"/>
          <w:lang w:eastAsia="en-GB"/>
        </w:rPr>
        <w:t>apply for benefits</w:t>
      </w:r>
      <w:r w:rsidR="00E50F6D">
        <w:rPr>
          <w:rFonts w:eastAsia="Times New Roman" w:cstheme="minorHAnsi"/>
          <w:color w:val="000000"/>
          <w:szCs w:val="24"/>
          <w:lang w:eastAsia="en-GB"/>
        </w:rPr>
        <w:t xml:space="preserve">, </w:t>
      </w:r>
      <w:r w:rsidR="00E50F6D" w:rsidRPr="00E50F6D">
        <w:rPr>
          <w:rFonts w:eastAsia="Times New Roman" w:cstheme="minorHAnsi"/>
          <w:color w:val="000000"/>
          <w:szCs w:val="24"/>
          <w:lang w:eastAsia="en-GB"/>
        </w:rPr>
        <w:t xml:space="preserve">apply for a bank account, loan or credit card in the UK </w:t>
      </w:r>
    </w:p>
    <w:p w14:paraId="28A2CC10" w14:textId="4C960BB4" w:rsidR="00250CE6" w:rsidRDefault="00250CE6" w:rsidP="00250CE6">
      <w:pPr>
        <w:spacing w:before="120" w:after="120"/>
        <w:rPr>
          <w:rFonts w:eastAsia="Times New Roman" w:cstheme="minorHAnsi"/>
          <w:color w:val="000000"/>
          <w:szCs w:val="24"/>
          <w:lang w:eastAsia="en-GB"/>
        </w:rPr>
      </w:pPr>
    </w:p>
    <w:p w14:paraId="7F488D8A" w14:textId="40238EF7" w:rsidR="00250CE6" w:rsidRDefault="00250CE6" w:rsidP="00250CE6">
      <w:pPr>
        <w:pStyle w:val="ListParagraph"/>
        <w:numPr>
          <w:ilvl w:val="0"/>
          <w:numId w:val="2"/>
        </w:numPr>
        <w:rPr>
          <w:rFonts w:cstheme="minorHAnsi"/>
          <w:b/>
          <w:bCs/>
          <w:color w:val="000000"/>
          <w:shd w:val="clear" w:color="auto" w:fill="FFFFFF"/>
        </w:rPr>
      </w:pPr>
      <w:r>
        <w:rPr>
          <w:rFonts w:cstheme="minorHAnsi"/>
          <w:b/>
          <w:bCs/>
          <w:color w:val="000000"/>
          <w:shd w:val="clear" w:color="auto" w:fill="FFFFFF"/>
        </w:rPr>
        <w:t>School Places</w:t>
      </w:r>
    </w:p>
    <w:p w14:paraId="1D6AF580" w14:textId="77777777" w:rsidR="00250CE6" w:rsidRDefault="00250CE6" w:rsidP="00250CE6">
      <w:pPr>
        <w:rPr>
          <w:rFonts w:cstheme="minorHAnsi"/>
          <w:b/>
          <w:bCs/>
          <w:color w:val="000000"/>
          <w:shd w:val="clear" w:color="auto" w:fill="FFFFFF"/>
        </w:rPr>
      </w:pPr>
    </w:p>
    <w:p w14:paraId="2B58E779" w14:textId="2F3070F3" w:rsidR="00250CE6" w:rsidRDefault="00250CE6" w:rsidP="00250CE6">
      <w:pPr>
        <w:rPr>
          <w:rFonts w:cstheme="minorHAnsi"/>
          <w:b/>
          <w:bCs/>
          <w:color w:val="000000"/>
          <w:shd w:val="clear" w:color="auto" w:fill="FFFFFF"/>
        </w:rPr>
      </w:pPr>
      <w:r>
        <w:rPr>
          <w:rFonts w:cstheme="minorHAnsi"/>
          <w:b/>
          <w:bCs/>
          <w:color w:val="000000"/>
          <w:shd w:val="clear" w:color="auto" w:fill="FFFFFF"/>
        </w:rPr>
        <w:t xml:space="preserve">Key Guidance in this Section </w:t>
      </w:r>
    </w:p>
    <w:p w14:paraId="42509681" w14:textId="0C74A615" w:rsidR="00250CE6" w:rsidRPr="00CC07C1" w:rsidRDefault="00F23275" w:rsidP="00CF284B">
      <w:pPr>
        <w:pStyle w:val="ListParagraph"/>
        <w:numPr>
          <w:ilvl w:val="0"/>
          <w:numId w:val="7"/>
        </w:numPr>
        <w:spacing w:before="120" w:after="120"/>
        <w:rPr>
          <w:rStyle w:val="Hyperlink"/>
          <w:rFonts w:eastAsia="Times New Roman"/>
          <w:szCs w:val="24"/>
          <w:lang w:eastAsia="en-GB"/>
        </w:rPr>
      </w:pPr>
      <w:hyperlink r:id="rId25" w:history="1">
        <w:r w:rsidR="00250CE6" w:rsidRPr="00CF284B">
          <w:rPr>
            <w:rStyle w:val="Hyperlink"/>
            <w:rFonts w:eastAsia="Times New Roman" w:cstheme="minorHAnsi"/>
            <w:szCs w:val="24"/>
            <w:lang w:eastAsia="en-GB"/>
          </w:rPr>
          <w:t>Schools admissions applications from overseas children</w:t>
        </w:r>
      </w:hyperlink>
    </w:p>
    <w:p w14:paraId="72141904" w14:textId="77777777" w:rsidR="00CC07C1" w:rsidRPr="00CC07C1" w:rsidRDefault="00CC07C1" w:rsidP="00CC07C1">
      <w:pPr>
        <w:spacing w:before="120" w:after="120"/>
        <w:rPr>
          <w:rStyle w:val="Hyperlink"/>
          <w:rFonts w:eastAsia="Times New Roman"/>
          <w:szCs w:val="24"/>
          <w:lang w:eastAsia="en-GB"/>
        </w:rPr>
      </w:pPr>
    </w:p>
    <w:p w14:paraId="529B455F" w14:textId="772BE2BF" w:rsidR="00250CE6" w:rsidRDefault="00250CE6" w:rsidP="00250CE6">
      <w:pPr>
        <w:rPr>
          <w:rFonts w:cstheme="minorHAnsi"/>
          <w:b/>
          <w:bCs/>
          <w:color w:val="000000"/>
          <w:shd w:val="clear" w:color="auto" w:fill="FFFFFF"/>
        </w:rPr>
      </w:pPr>
    </w:p>
    <w:p w14:paraId="49587C5B" w14:textId="62A79230" w:rsidR="00250CE6" w:rsidRDefault="00250CE6" w:rsidP="00250CE6">
      <w:pPr>
        <w:rPr>
          <w:rFonts w:cstheme="minorHAnsi"/>
          <w:b/>
          <w:bCs/>
          <w:color w:val="000000"/>
          <w:shd w:val="clear" w:color="auto" w:fill="FFFFFF"/>
        </w:rPr>
      </w:pPr>
      <w:r w:rsidRPr="005351B7">
        <w:rPr>
          <w:rFonts w:cstheme="minorHAnsi"/>
          <w:b/>
          <w:bCs/>
          <w:color w:val="000000"/>
          <w:shd w:val="clear" w:color="auto" w:fill="FFFFFF"/>
        </w:rPr>
        <w:lastRenderedPageBreak/>
        <w:t>Summary</w:t>
      </w:r>
      <w:r>
        <w:rPr>
          <w:rFonts w:cstheme="minorHAnsi"/>
          <w:b/>
          <w:bCs/>
          <w:color w:val="000000"/>
          <w:shd w:val="clear" w:color="auto" w:fill="FFFFFF"/>
        </w:rPr>
        <w:t xml:space="preserve"> (please see guidance above for full details)</w:t>
      </w:r>
    </w:p>
    <w:p w14:paraId="51A02130" w14:textId="072621E8" w:rsidR="00250CE6" w:rsidRPr="00534DAA" w:rsidRDefault="00250CE6" w:rsidP="00250CE6">
      <w:pPr>
        <w:rPr>
          <w:rFonts w:cstheme="minorHAnsi"/>
          <w:b/>
          <w:bCs/>
          <w:color w:val="000000"/>
          <w:sz w:val="12"/>
          <w:szCs w:val="10"/>
          <w:shd w:val="clear" w:color="auto" w:fill="FFFFFF"/>
        </w:rPr>
      </w:pPr>
    </w:p>
    <w:p w14:paraId="3C4937E9" w14:textId="234BE32D" w:rsidR="00250CE6" w:rsidRDefault="00250CE6" w:rsidP="00250CE6">
      <w:pPr>
        <w:pStyle w:val="ListParagraph"/>
        <w:numPr>
          <w:ilvl w:val="0"/>
          <w:numId w:val="6"/>
        </w:numPr>
        <w:spacing w:before="120" w:after="120"/>
        <w:ind w:left="714" w:hanging="357"/>
        <w:contextualSpacing w:val="0"/>
        <w:rPr>
          <w:rFonts w:eastAsia="Times New Roman" w:cstheme="minorHAnsi"/>
          <w:color w:val="000000"/>
          <w:szCs w:val="24"/>
          <w:lang w:eastAsia="en-GB"/>
        </w:rPr>
      </w:pPr>
      <w:r>
        <w:rPr>
          <w:rFonts w:eastAsia="Times New Roman" w:cstheme="minorHAnsi"/>
          <w:color w:val="000000"/>
          <w:szCs w:val="24"/>
          <w:lang w:eastAsia="en-GB"/>
        </w:rPr>
        <w:t xml:space="preserve">In most cases, </w:t>
      </w:r>
      <w:r w:rsidRPr="00B56A3E">
        <w:rPr>
          <w:rFonts w:eastAsia="Times New Roman" w:cstheme="minorHAnsi"/>
          <w:b/>
          <w:bCs/>
          <w:color w:val="000000"/>
          <w:szCs w:val="24"/>
          <w:lang w:eastAsia="en-GB"/>
        </w:rPr>
        <w:t>children arriving from overseas have the right to attend schools in England</w:t>
      </w:r>
      <w:r>
        <w:rPr>
          <w:rFonts w:eastAsia="Times New Roman" w:cstheme="minorHAnsi"/>
          <w:color w:val="000000"/>
          <w:szCs w:val="24"/>
          <w:lang w:eastAsia="en-GB"/>
        </w:rPr>
        <w:t xml:space="preserve">. </w:t>
      </w:r>
      <w:r w:rsidRPr="00250CE6">
        <w:rPr>
          <w:rFonts w:eastAsia="Times New Roman" w:cstheme="minorHAnsi"/>
          <w:color w:val="000000"/>
          <w:szCs w:val="24"/>
          <w:lang w:eastAsia="en-GB"/>
        </w:rPr>
        <w:t>School admission authorities must not refuse to admit a child on the basis of their nationality or immigration status nor remove them from roll on this basis.</w:t>
      </w:r>
    </w:p>
    <w:p w14:paraId="3156EC45" w14:textId="28743AE5" w:rsidR="00A07BB2" w:rsidRPr="00A07BB2" w:rsidRDefault="00A07BB2" w:rsidP="00A07BB2">
      <w:pPr>
        <w:pStyle w:val="ListParagraph"/>
        <w:numPr>
          <w:ilvl w:val="1"/>
          <w:numId w:val="6"/>
        </w:numPr>
        <w:spacing w:before="120" w:after="120"/>
        <w:contextualSpacing w:val="0"/>
        <w:rPr>
          <w:rFonts w:eastAsia="Times New Roman" w:cstheme="minorHAnsi"/>
          <w:color w:val="000000"/>
          <w:szCs w:val="24"/>
          <w:lang w:eastAsia="en-GB"/>
        </w:rPr>
      </w:pPr>
      <w:r w:rsidRPr="00A07BB2">
        <w:rPr>
          <w:rFonts w:cstheme="minorHAnsi"/>
          <w:color w:val="0B0C0C"/>
          <w:szCs w:val="24"/>
          <w:shd w:val="clear" w:color="auto" w:fill="FFFFFF"/>
        </w:rPr>
        <w:t xml:space="preserve">Children aged under 18 are classed as dependent children if they are the children of foreign nationals who have settled status in the UK, or who are entering the UK on a </w:t>
      </w:r>
      <w:hyperlink r:id="rId26" w:history="1">
        <w:r w:rsidRPr="00A07BB2">
          <w:rPr>
            <w:rFonts w:cstheme="minorHAnsi"/>
            <w:color w:val="0B0C0C"/>
            <w:szCs w:val="24"/>
            <w:shd w:val="clear" w:color="auto" w:fill="FFFFFF"/>
          </w:rPr>
          <w:t>work visa</w:t>
        </w:r>
      </w:hyperlink>
      <w:r w:rsidRPr="00A07BB2">
        <w:rPr>
          <w:rFonts w:cstheme="minorHAnsi"/>
          <w:color w:val="0B0C0C"/>
          <w:szCs w:val="24"/>
          <w:shd w:val="clear" w:color="auto" w:fill="FFFFFF"/>
        </w:rPr>
        <w:t xml:space="preserve"> or </w:t>
      </w:r>
      <w:hyperlink r:id="rId27" w:history="1">
        <w:r w:rsidRPr="00A07BB2">
          <w:rPr>
            <w:rFonts w:cstheme="minorHAnsi"/>
            <w:color w:val="0B0C0C"/>
            <w:szCs w:val="24"/>
            <w:shd w:val="clear" w:color="auto" w:fill="FFFFFF"/>
          </w:rPr>
          <w:t>Student visa</w:t>
        </w:r>
      </w:hyperlink>
      <w:r w:rsidRPr="00A07BB2">
        <w:rPr>
          <w:rFonts w:cstheme="minorHAnsi"/>
          <w:color w:val="0B0C0C"/>
          <w:szCs w:val="24"/>
          <w:shd w:val="clear" w:color="auto" w:fill="FFFFFF"/>
        </w:rPr>
        <w:t xml:space="preserve">, or who are part of a family entering or residing in the UK under the </w:t>
      </w:r>
      <w:r>
        <w:rPr>
          <w:rFonts w:cstheme="minorHAnsi"/>
          <w:color w:val="0B0C0C"/>
          <w:szCs w:val="24"/>
          <w:shd w:val="clear" w:color="auto" w:fill="FFFFFF"/>
        </w:rPr>
        <w:t xml:space="preserve"> immigration route for British National (Overseas) citizens and their dependents</w:t>
      </w:r>
      <w:hyperlink r:id="rId28" w:history="1"/>
      <w:r w:rsidRPr="00A07BB2">
        <w:rPr>
          <w:rFonts w:cstheme="minorHAnsi"/>
          <w:color w:val="0B0C0C"/>
          <w:szCs w:val="24"/>
          <w:shd w:val="clear" w:color="auto" w:fill="FFFFFF"/>
        </w:rPr>
        <w:t>. These children are entitled to enter the country with their family, or to join their family and study at a state-funded or independent school once in the UK.</w:t>
      </w:r>
    </w:p>
    <w:p w14:paraId="0E04279B" w14:textId="65B60C64" w:rsidR="00A07BB2" w:rsidRDefault="00A07BB2" w:rsidP="00A07BB2">
      <w:pPr>
        <w:pStyle w:val="ListParagraph"/>
        <w:numPr>
          <w:ilvl w:val="1"/>
          <w:numId w:val="6"/>
        </w:numPr>
        <w:spacing w:before="120" w:after="120"/>
        <w:contextualSpacing w:val="0"/>
        <w:rPr>
          <w:rFonts w:cstheme="minorHAnsi"/>
          <w:color w:val="0B0C0C"/>
          <w:szCs w:val="24"/>
          <w:shd w:val="clear" w:color="auto" w:fill="FFFFFF"/>
        </w:rPr>
      </w:pPr>
      <w:r w:rsidRPr="00A07BB2">
        <w:rPr>
          <w:rFonts w:cstheme="minorHAnsi"/>
          <w:color w:val="0B0C0C"/>
          <w:szCs w:val="24"/>
          <w:shd w:val="clear" w:color="auto" w:fill="FFFFFF"/>
        </w:rPr>
        <w:t>Unaccompanied children entering on a Child Student visa or Student visa may also enter the UK to access a school.</w:t>
      </w:r>
      <w:r>
        <w:rPr>
          <w:rFonts w:cstheme="minorHAnsi"/>
          <w:color w:val="0B0C0C"/>
          <w:szCs w:val="24"/>
          <w:shd w:val="clear" w:color="auto" w:fill="FFFFFF"/>
        </w:rPr>
        <w:t xml:space="preserve"> They must study at the institution that is sponsoring them.</w:t>
      </w:r>
    </w:p>
    <w:p w14:paraId="14063AB6" w14:textId="52B92C0A" w:rsidR="00A07BB2" w:rsidRDefault="00A07BB2" w:rsidP="00A07BB2">
      <w:pPr>
        <w:pStyle w:val="ListParagraph"/>
        <w:numPr>
          <w:ilvl w:val="1"/>
          <w:numId w:val="6"/>
        </w:numPr>
        <w:spacing w:before="120" w:after="120"/>
        <w:contextualSpacing w:val="0"/>
        <w:rPr>
          <w:rFonts w:cstheme="minorHAnsi"/>
          <w:color w:val="0B0C0C"/>
          <w:szCs w:val="24"/>
          <w:shd w:val="clear" w:color="auto" w:fill="FFFFFF"/>
        </w:rPr>
      </w:pPr>
      <w:r w:rsidRPr="00A07BB2">
        <w:rPr>
          <w:rFonts w:cstheme="minorHAnsi"/>
          <w:color w:val="0B0C0C"/>
          <w:szCs w:val="24"/>
          <w:shd w:val="clear" w:color="auto" w:fill="FFFFFF"/>
        </w:rPr>
        <w:t>Irish citizens’ right to live in the UK will not change.</w:t>
      </w:r>
    </w:p>
    <w:p w14:paraId="24DB6D73" w14:textId="3CA5A9DD" w:rsidR="00B56A3E" w:rsidRPr="00B56A3E" w:rsidRDefault="00B56A3E" w:rsidP="00B56A3E">
      <w:pPr>
        <w:pStyle w:val="ListParagraph"/>
        <w:numPr>
          <w:ilvl w:val="0"/>
          <w:numId w:val="6"/>
        </w:numPr>
        <w:spacing w:before="120" w:after="120"/>
        <w:ind w:left="714" w:hanging="357"/>
        <w:contextualSpacing w:val="0"/>
        <w:rPr>
          <w:rFonts w:eastAsia="Times New Roman" w:cstheme="minorHAnsi"/>
          <w:szCs w:val="24"/>
          <w:lang w:eastAsia="en-GB"/>
        </w:rPr>
      </w:pPr>
      <w:r w:rsidRPr="00B56A3E">
        <w:rPr>
          <w:rFonts w:eastAsia="Times New Roman" w:cstheme="minorHAnsi"/>
          <w:szCs w:val="24"/>
          <w:lang w:eastAsia="en-GB"/>
        </w:rPr>
        <w:t xml:space="preserve">A </w:t>
      </w:r>
      <w:r w:rsidRPr="00B56A3E">
        <w:rPr>
          <w:rFonts w:eastAsia="Times New Roman" w:cstheme="minorHAnsi"/>
          <w:b/>
          <w:bCs/>
          <w:szCs w:val="24"/>
          <w:lang w:eastAsia="en-GB"/>
        </w:rPr>
        <w:t>6-month visitor or short-term study visa cannot be used to enter the UK to enrol as a pupil at a schoo</w:t>
      </w:r>
      <w:r w:rsidRPr="00B56A3E">
        <w:rPr>
          <w:rFonts w:eastAsia="Times New Roman" w:cstheme="minorHAnsi"/>
          <w:szCs w:val="24"/>
          <w:lang w:eastAsia="en-GB"/>
        </w:rPr>
        <w:t>l. Children and Young people entering on a Tier 4 child or Tier 4 student visa, must study at the independent school, sixth form college or further education college which is sponsoring them</w:t>
      </w:r>
    </w:p>
    <w:p w14:paraId="2DF79BC2" w14:textId="5C7C300A" w:rsidR="00250CE6" w:rsidRPr="00B56A3E" w:rsidRDefault="00250CE6" w:rsidP="00250CE6">
      <w:pPr>
        <w:pStyle w:val="ListParagraph"/>
        <w:numPr>
          <w:ilvl w:val="0"/>
          <w:numId w:val="6"/>
        </w:numPr>
        <w:spacing w:before="120" w:after="120"/>
        <w:ind w:left="714" w:hanging="357"/>
        <w:contextualSpacing w:val="0"/>
        <w:rPr>
          <w:rFonts w:eastAsia="Times New Roman" w:cstheme="minorHAnsi"/>
          <w:szCs w:val="24"/>
          <w:lang w:eastAsia="en-GB"/>
        </w:rPr>
      </w:pPr>
      <w:r w:rsidRPr="00B56A3E">
        <w:rPr>
          <w:rFonts w:eastAsia="Times New Roman" w:cstheme="minorHAnsi"/>
          <w:b/>
          <w:bCs/>
          <w:szCs w:val="24"/>
          <w:lang w:eastAsia="en-GB"/>
        </w:rPr>
        <w:t>It is the responsibility of parents to check that their children have a right</w:t>
      </w:r>
      <w:r w:rsidRPr="00B56A3E">
        <w:rPr>
          <w:rFonts w:eastAsia="Times New Roman" w:cstheme="minorHAnsi"/>
          <w:szCs w:val="24"/>
          <w:lang w:eastAsia="en-GB"/>
        </w:rPr>
        <w:t xml:space="preserve">, under their visa entry conditions, to study at a school, and </w:t>
      </w:r>
      <w:r w:rsidR="00A07BB2" w:rsidRPr="00B56A3E">
        <w:rPr>
          <w:rFonts w:eastAsia="Times New Roman" w:cstheme="minorHAnsi"/>
          <w:szCs w:val="24"/>
          <w:lang w:eastAsia="en-GB"/>
        </w:rPr>
        <w:t xml:space="preserve">local authorities and </w:t>
      </w:r>
      <w:r w:rsidRPr="00B56A3E">
        <w:rPr>
          <w:rFonts w:eastAsia="Times New Roman" w:cstheme="minorHAnsi"/>
          <w:szCs w:val="24"/>
          <w:lang w:eastAsia="en-GB"/>
        </w:rPr>
        <w:t>schools are recommended to advise overseas nationals to check if they have a right to abode or the conditions of their visas otherwise permit them to access a state-funded school.</w:t>
      </w:r>
    </w:p>
    <w:p w14:paraId="0F1F27C3" w14:textId="3D1A9234" w:rsidR="00250CE6" w:rsidRPr="00250CE6" w:rsidRDefault="00250CE6" w:rsidP="00250CE6">
      <w:pPr>
        <w:pStyle w:val="ListParagraph"/>
        <w:numPr>
          <w:ilvl w:val="0"/>
          <w:numId w:val="6"/>
        </w:numPr>
        <w:spacing w:before="120" w:after="120"/>
        <w:ind w:left="714" w:hanging="357"/>
        <w:contextualSpacing w:val="0"/>
        <w:rPr>
          <w:rFonts w:eastAsia="Times New Roman" w:cstheme="minorHAnsi"/>
          <w:color w:val="000000"/>
          <w:szCs w:val="24"/>
          <w:lang w:eastAsia="en-GB"/>
        </w:rPr>
      </w:pPr>
      <w:r w:rsidRPr="00250CE6">
        <w:rPr>
          <w:rFonts w:eastAsia="Times New Roman" w:cstheme="minorHAnsi"/>
          <w:color w:val="000000"/>
          <w:szCs w:val="24"/>
          <w:lang w:eastAsia="en-GB"/>
        </w:rPr>
        <w:t xml:space="preserve">If a school is concerned that a child does not have a right to enter the country to access a state-funded school, it must not deny them a place or remove them from the school roll, but should </w:t>
      </w:r>
      <w:r w:rsidRPr="00B56A3E">
        <w:rPr>
          <w:rFonts w:eastAsia="Times New Roman" w:cstheme="minorHAnsi"/>
          <w:b/>
          <w:bCs/>
          <w:color w:val="000000"/>
          <w:szCs w:val="24"/>
          <w:lang w:eastAsia="en-GB"/>
        </w:rPr>
        <w:t xml:space="preserve">advise parents to check their rights, or email the Home Office’s school referrals team </w:t>
      </w:r>
      <w:r w:rsidRPr="00250CE6">
        <w:rPr>
          <w:rFonts w:eastAsia="Times New Roman" w:cstheme="minorHAnsi"/>
          <w:color w:val="000000"/>
          <w:szCs w:val="24"/>
          <w:lang w:eastAsia="en-GB"/>
        </w:rPr>
        <w:t xml:space="preserve">at </w:t>
      </w:r>
      <w:hyperlink r:id="rId29" w:history="1">
        <w:r w:rsidRPr="00CC07C1">
          <w:rPr>
            <w:rStyle w:val="Hyperlink"/>
          </w:rPr>
          <w:t>schoolreferrals@homeoffice.gov.uk</w:t>
        </w:r>
      </w:hyperlink>
      <w:r w:rsidRPr="00250CE6">
        <w:rPr>
          <w:rFonts w:eastAsia="Times New Roman" w:cstheme="minorHAnsi"/>
          <w:color w:val="000000"/>
          <w:szCs w:val="24"/>
          <w:lang w:eastAsia="en-GB"/>
        </w:rPr>
        <w:t xml:space="preserve"> so they can investigate further. </w:t>
      </w:r>
    </w:p>
    <w:p w14:paraId="4133684A" w14:textId="77777777" w:rsidR="00B56A3E" w:rsidRDefault="00250CE6" w:rsidP="00250CE6">
      <w:pPr>
        <w:pStyle w:val="ListParagraph"/>
        <w:numPr>
          <w:ilvl w:val="0"/>
          <w:numId w:val="6"/>
        </w:numPr>
        <w:spacing w:before="120" w:after="120"/>
        <w:ind w:left="714" w:hanging="357"/>
        <w:contextualSpacing w:val="0"/>
        <w:rPr>
          <w:rFonts w:eastAsia="Times New Roman" w:cstheme="minorHAnsi"/>
          <w:color w:val="000000"/>
          <w:szCs w:val="24"/>
          <w:lang w:eastAsia="en-GB"/>
        </w:rPr>
      </w:pPr>
      <w:r w:rsidRPr="00B56A3E">
        <w:rPr>
          <w:rFonts w:eastAsia="Times New Roman" w:cstheme="minorHAnsi"/>
          <w:b/>
          <w:bCs/>
          <w:color w:val="000000"/>
          <w:szCs w:val="24"/>
          <w:lang w:eastAsia="en-GB"/>
        </w:rPr>
        <w:t>A school admission authority cannot refuse to admit a child</w:t>
      </w:r>
      <w:r w:rsidRPr="00250CE6">
        <w:rPr>
          <w:rFonts w:eastAsia="Times New Roman" w:cstheme="minorHAnsi"/>
          <w:color w:val="000000"/>
          <w:szCs w:val="24"/>
          <w:lang w:eastAsia="en-GB"/>
        </w:rPr>
        <w:t xml:space="preserve"> </w:t>
      </w:r>
      <w:r w:rsidRPr="00B56A3E">
        <w:rPr>
          <w:rFonts w:eastAsia="Times New Roman" w:cstheme="minorHAnsi"/>
          <w:b/>
          <w:bCs/>
          <w:color w:val="000000"/>
          <w:szCs w:val="24"/>
          <w:lang w:eastAsia="en-GB"/>
        </w:rPr>
        <w:t xml:space="preserve">until the school to which the parents have applied is full </w:t>
      </w:r>
      <w:r w:rsidRPr="00250CE6">
        <w:rPr>
          <w:rFonts w:eastAsia="Times New Roman" w:cstheme="minorHAnsi"/>
          <w:color w:val="000000"/>
          <w:szCs w:val="24"/>
          <w:lang w:eastAsia="en-GB"/>
        </w:rPr>
        <w:t>– for example, by reaching its published admission number.</w:t>
      </w:r>
    </w:p>
    <w:p w14:paraId="394525DA" w14:textId="1E2DDCE2" w:rsidR="00250CE6" w:rsidRDefault="00B56A3E" w:rsidP="00250CE6">
      <w:pPr>
        <w:pStyle w:val="ListParagraph"/>
        <w:numPr>
          <w:ilvl w:val="0"/>
          <w:numId w:val="6"/>
        </w:numPr>
        <w:spacing w:before="120" w:after="120"/>
        <w:ind w:left="714" w:hanging="357"/>
        <w:contextualSpacing w:val="0"/>
        <w:rPr>
          <w:rFonts w:eastAsia="Times New Roman" w:cstheme="minorHAnsi"/>
          <w:color w:val="000000"/>
          <w:szCs w:val="24"/>
          <w:lang w:eastAsia="en-GB"/>
        </w:rPr>
      </w:pPr>
      <w:r w:rsidRPr="00B56A3E">
        <w:rPr>
          <w:rFonts w:cstheme="minorHAnsi"/>
          <w:color w:val="0B0C0C"/>
          <w:szCs w:val="24"/>
          <w:shd w:val="clear" w:color="auto" w:fill="FFFFFF"/>
        </w:rPr>
        <w:t xml:space="preserve">Parents who are moving/returning to England/the UK and who apply for a place in England </w:t>
      </w:r>
      <w:r w:rsidRPr="008E5EA9">
        <w:rPr>
          <w:rFonts w:cstheme="minorHAnsi"/>
          <w:b/>
          <w:bCs/>
          <w:color w:val="0B0C0C"/>
          <w:szCs w:val="24"/>
          <w:shd w:val="clear" w:color="auto" w:fill="FFFFFF"/>
        </w:rPr>
        <w:t>must have their applications for state-funded schools considered</w:t>
      </w:r>
      <w:r w:rsidRPr="00B56A3E">
        <w:rPr>
          <w:rFonts w:cstheme="minorHAnsi"/>
          <w:color w:val="0B0C0C"/>
          <w:szCs w:val="24"/>
          <w:shd w:val="clear" w:color="auto" w:fill="FFFFFF"/>
        </w:rPr>
        <w:t>.</w:t>
      </w:r>
      <w:r w:rsidRPr="00B56A3E">
        <w:rPr>
          <w:rFonts w:ascii="Arial" w:hAnsi="Arial" w:cs="Arial"/>
          <w:color w:val="0B0C0C"/>
          <w:szCs w:val="24"/>
          <w:shd w:val="clear" w:color="auto" w:fill="FFFFFF"/>
        </w:rPr>
        <w:t xml:space="preserve"> </w:t>
      </w:r>
      <w:r w:rsidR="00250CE6" w:rsidRPr="00B56A3E">
        <w:rPr>
          <w:rFonts w:eastAsia="Times New Roman" w:cstheme="minorHAnsi"/>
          <w:color w:val="000000"/>
          <w:sz w:val="20"/>
          <w:szCs w:val="20"/>
          <w:lang w:eastAsia="en-GB"/>
        </w:rPr>
        <w:t xml:space="preserve"> </w:t>
      </w:r>
      <w:r w:rsidR="00250CE6" w:rsidRPr="00250CE6">
        <w:rPr>
          <w:rFonts w:eastAsia="Times New Roman" w:cstheme="minorHAnsi"/>
          <w:color w:val="000000"/>
          <w:szCs w:val="24"/>
          <w:lang w:eastAsia="en-GB"/>
        </w:rPr>
        <w:t xml:space="preserve">Where a place is refused, admission authorities must offer an appeal to an independent appeals panel. </w:t>
      </w:r>
    </w:p>
    <w:p w14:paraId="19288945" w14:textId="4553B640" w:rsidR="00B56A3E" w:rsidRDefault="00B56A3E" w:rsidP="00250CE6">
      <w:pPr>
        <w:pStyle w:val="ListParagraph"/>
        <w:numPr>
          <w:ilvl w:val="0"/>
          <w:numId w:val="6"/>
        </w:numPr>
        <w:spacing w:before="120" w:after="120"/>
        <w:ind w:left="714" w:hanging="357"/>
        <w:contextualSpacing w:val="0"/>
        <w:rPr>
          <w:rFonts w:cstheme="minorHAnsi"/>
          <w:color w:val="0B0C0C"/>
          <w:szCs w:val="24"/>
          <w:shd w:val="clear" w:color="auto" w:fill="FFFFFF"/>
        </w:rPr>
      </w:pPr>
      <w:r w:rsidRPr="00B56A3E">
        <w:rPr>
          <w:rFonts w:cstheme="minorHAnsi"/>
          <w:color w:val="0B0C0C"/>
          <w:szCs w:val="24"/>
          <w:shd w:val="clear" w:color="auto" w:fill="FFFFFF"/>
        </w:rPr>
        <w:t xml:space="preserve">It is recommended that local authority schemes and composite admissions prospectuses include details of the </w:t>
      </w:r>
      <w:r w:rsidRPr="00B56A3E">
        <w:rPr>
          <w:rFonts w:cstheme="minorHAnsi"/>
          <w:b/>
          <w:bCs/>
          <w:color w:val="0B0C0C"/>
          <w:szCs w:val="24"/>
          <w:shd w:val="clear" w:color="auto" w:fill="FFFFFF"/>
        </w:rPr>
        <w:t>type of evidence</w:t>
      </w:r>
      <w:r w:rsidRPr="00B56A3E">
        <w:rPr>
          <w:rFonts w:cstheme="minorHAnsi"/>
          <w:color w:val="0B0C0C"/>
          <w:szCs w:val="24"/>
          <w:shd w:val="clear" w:color="auto" w:fill="FFFFFF"/>
        </w:rPr>
        <w:t xml:space="preserve"> parents will need to provide to establish that they either already live in the area or intend to return to it in time to take up a school place.</w:t>
      </w:r>
    </w:p>
    <w:p w14:paraId="378382A7" w14:textId="14452774" w:rsidR="00B56A3E" w:rsidRPr="00B56A3E" w:rsidRDefault="00B56A3E" w:rsidP="00250CE6">
      <w:pPr>
        <w:pStyle w:val="ListParagraph"/>
        <w:numPr>
          <w:ilvl w:val="0"/>
          <w:numId w:val="6"/>
        </w:numPr>
        <w:spacing w:before="120" w:after="120"/>
        <w:ind w:left="714" w:hanging="357"/>
        <w:contextualSpacing w:val="0"/>
        <w:rPr>
          <w:rFonts w:cstheme="minorHAnsi"/>
          <w:color w:val="0B0C0C"/>
          <w:szCs w:val="24"/>
          <w:shd w:val="clear" w:color="auto" w:fill="FFFFFF"/>
        </w:rPr>
      </w:pPr>
      <w:r w:rsidRPr="00B56A3E">
        <w:rPr>
          <w:rFonts w:cstheme="minorHAnsi"/>
          <w:color w:val="0B0C0C"/>
          <w:szCs w:val="24"/>
          <w:shd w:val="clear" w:color="auto" w:fill="FFFFFF"/>
        </w:rPr>
        <w:t xml:space="preserve">If an application is made from another country, local authorities should consider the application as </w:t>
      </w:r>
      <w:r w:rsidRPr="00B56A3E">
        <w:rPr>
          <w:rFonts w:cstheme="minorHAnsi"/>
          <w:b/>
          <w:bCs/>
          <w:color w:val="0B0C0C"/>
          <w:szCs w:val="24"/>
          <w:shd w:val="clear" w:color="auto" w:fill="FFFFFF"/>
        </w:rPr>
        <w:t>adequate proof of an intention to move/return to the area</w:t>
      </w:r>
      <w:r w:rsidRPr="00B56A3E">
        <w:rPr>
          <w:rFonts w:cstheme="minorHAnsi"/>
          <w:color w:val="0B0C0C"/>
          <w:szCs w:val="24"/>
          <w:shd w:val="clear" w:color="auto" w:fill="FFFFFF"/>
        </w:rPr>
        <w:t xml:space="preserve"> and include it within the local authority co-ordinated process</w:t>
      </w:r>
    </w:p>
    <w:p w14:paraId="3C0743FD" w14:textId="3B16E1BC" w:rsidR="00B56A3E" w:rsidRPr="00B56A3E" w:rsidRDefault="00B56A3E" w:rsidP="00250CE6">
      <w:pPr>
        <w:pStyle w:val="ListParagraph"/>
        <w:numPr>
          <w:ilvl w:val="0"/>
          <w:numId w:val="6"/>
        </w:numPr>
        <w:spacing w:before="120" w:after="120"/>
        <w:ind w:left="714" w:hanging="357"/>
        <w:contextualSpacing w:val="0"/>
        <w:rPr>
          <w:rFonts w:cstheme="minorHAnsi"/>
          <w:color w:val="0B0C0C"/>
          <w:szCs w:val="24"/>
          <w:shd w:val="clear" w:color="auto" w:fill="FFFFFF"/>
        </w:rPr>
      </w:pPr>
      <w:r w:rsidRPr="00B56A3E">
        <w:rPr>
          <w:rFonts w:cstheme="minorHAnsi"/>
          <w:color w:val="0B0C0C"/>
          <w:szCs w:val="24"/>
          <w:shd w:val="clear" w:color="auto" w:fill="FFFFFF"/>
        </w:rPr>
        <w:lastRenderedPageBreak/>
        <w:t xml:space="preserve">Where a local authority co-ordinates </w:t>
      </w:r>
      <w:r w:rsidRPr="00B56A3E">
        <w:rPr>
          <w:rFonts w:cstheme="minorHAnsi"/>
          <w:b/>
          <w:bCs/>
          <w:color w:val="0B0C0C"/>
          <w:szCs w:val="24"/>
          <w:shd w:val="clear" w:color="auto" w:fill="FFFFFF"/>
        </w:rPr>
        <w:t>in-year applications</w:t>
      </w:r>
      <w:r w:rsidRPr="00B56A3E">
        <w:rPr>
          <w:rFonts w:cstheme="minorHAnsi"/>
          <w:color w:val="0B0C0C"/>
          <w:szCs w:val="24"/>
          <w:shd w:val="clear" w:color="auto" w:fill="FFFFFF"/>
        </w:rPr>
        <w:t xml:space="preserve"> on behalf of a school, it should not require applicants to currently live in the area (or the country) before passing the application on to the admission authority for it to consider</w:t>
      </w:r>
    </w:p>
    <w:p w14:paraId="77DEB259" w14:textId="50881DA7" w:rsidR="00B56A3E" w:rsidRPr="00B56A3E" w:rsidRDefault="00B56A3E" w:rsidP="00250CE6">
      <w:pPr>
        <w:pStyle w:val="ListParagraph"/>
        <w:numPr>
          <w:ilvl w:val="0"/>
          <w:numId w:val="6"/>
        </w:numPr>
        <w:spacing w:before="120" w:after="120"/>
        <w:ind w:left="714" w:hanging="357"/>
        <w:contextualSpacing w:val="0"/>
        <w:rPr>
          <w:rFonts w:cstheme="minorHAnsi"/>
          <w:color w:val="0B0C0C"/>
          <w:szCs w:val="24"/>
          <w:shd w:val="clear" w:color="auto" w:fill="FFFFFF"/>
        </w:rPr>
      </w:pPr>
      <w:r w:rsidRPr="00B56A3E">
        <w:rPr>
          <w:rFonts w:cstheme="minorHAnsi"/>
          <w:color w:val="0B0C0C"/>
          <w:szCs w:val="24"/>
          <w:shd w:val="clear" w:color="auto" w:fill="FFFFFF"/>
        </w:rPr>
        <w:t xml:space="preserve">Admission authorities could ask prospective movers/returners </w:t>
      </w:r>
      <w:r w:rsidRPr="008E5EA9">
        <w:rPr>
          <w:rFonts w:cstheme="minorHAnsi"/>
          <w:color w:val="0B0C0C"/>
          <w:szCs w:val="24"/>
          <w:shd w:val="clear" w:color="auto" w:fill="FFFFFF"/>
        </w:rPr>
        <w:t>where they will be living.</w:t>
      </w:r>
      <w:r w:rsidRPr="00B56A3E">
        <w:rPr>
          <w:rFonts w:cstheme="minorHAnsi"/>
          <w:color w:val="0B0C0C"/>
          <w:szCs w:val="24"/>
          <w:shd w:val="clear" w:color="auto" w:fill="FFFFFF"/>
        </w:rPr>
        <w:t xml:space="preserve"> School admission authorities and local authorities can decide </w:t>
      </w:r>
      <w:r w:rsidRPr="008E5EA9">
        <w:rPr>
          <w:rFonts w:cstheme="minorHAnsi"/>
          <w:b/>
          <w:bCs/>
          <w:color w:val="0B0C0C"/>
          <w:szCs w:val="24"/>
          <w:shd w:val="clear" w:color="auto" w:fill="FFFFFF"/>
        </w:rPr>
        <w:t>what evidence they require from parents</w:t>
      </w:r>
      <w:r w:rsidRPr="00B56A3E">
        <w:rPr>
          <w:rFonts w:cstheme="minorHAnsi"/>
          <w:color w:val="0B0C0C"/>
          <w:szCs w:val="24"/>
          <w:shd w:val="clear" w:color="auto" w:fill="FFFFFF"/>
        </w:rPr>
        <w:t xml:space="preserve"> to show that they intend returning to the area,</w:t>
      </w:r>
    </w:p>
    <w:p w14:paraId="1734FA9A" w14:textId="10EFBCFD" w:rsidR="00B56A3E" w:rsidRPr="00B56A3E" w:rsidRDefault="00B56A3E" w:rsidP="00B56A3E">
      <w:pPr>
        <w:pStyle w:val="ListParagraph"/>
        <w:numPr>
          <w:ilvl w:val="0"/>
          <w:numId w:val="6"/>
        </w:numPr>
        <w:spacing w:before="120" w:after="120"/>
        <w:ind w:left="714" w:hanging="357"/>
        <w:contextualSpacing w:val="0"/>
        <w:rPr>
          <w:rFonts w:cstheme="minorHAnsi"/>
          <w:b/>
          <w:bCs/>
          <w:color w:val="0B0C0C"/>
          <w:szCs w:val="24"/>
          <w:shd w:val="clear" w:color="auto" w:fill="FFFFFF"/>
        </w:rPr>
      </w:pPr>
      <w:r w:rsidRPr="00B56A3E">
        <w:rPr>
          <w:rFonts w:cstheme="minorHAnsi"/>
          <w:b/>
          <w:bCs/>
          <w:color w:val="0B0C0C"/>
          <w:szCs w:val="24"/>
          <w:shd w:val="clear" w:color="auto" w:fill="FFFFFF"/>
        </w:rPr>
        <w:t>Applications from UK crown servants or military families</w:t>
      </w:r>
      <w:r>
        <w:rPr>
          <w:rFonts w:cstheme="minorHAnsi"/>
          <w:b/>
          <w:bCs/>
          <w:color w:val="0B0C0C"/>
          <w:szCs w:val="24"/>
          <w:shd w:val="clear" w:color="auto" w:fill="FFFFFF"/>
        </w:rPr>
        <w:t xml:space="preserve"> - </w:t>
      </w:r>
      <w:r w:rsidRPr="00B56A3E">
        <w:rPr>
          <w:rFonts w:cstheme="minorHAnsi"/>
          <w:color w:val="0B0C0C"/>
          <w:szCs w:val="24"/>
          <w:shd w:val="clear" w:color="auto" w:fill="FFFFFF"/>
        </w:rPr>
        <w:t>Admission authorities and local authorities must process applications from UK crown servants or UK military families with evidence from their employers or commanding officers that they are returning to the area ahead of any move. They must accept any posting or quartering address as a ‘home’ address in the absence of any actual home address.</w:t>
      </w:r>
    </w:p>
    <w:p w14:paraId="4F37D422" w14:textId="51F55C73" w:rsidR="00B56A3E" w:rsidRPr="00B56A3E" w:rsidRDefault="00B56A3E" w:rsidP="00B56A3E">
      <w:pPr>
        <w:pStyle w:val="ListParagraph"/>
        <w:numPr>
          <w:ilvl w:val="0"/>
          <w:numId w:val="6"/>
        </w:numPr>
        <w:spacing w:before="120" w:after="120"/>
        <w:ind w:left="714" w:hanging="357"/>
        <w:contextualSpacing w:val="0"/>
        <w:rPr>
          <w:rFonts w:cstheme="minorHAnsi"/>
          <w:b/>
          <w:bCs/>
          <w:color w:val="0B0C0C"/>
          <w:szCs w:val="24"/>
          <w:shd w:val="clear" w:color="auto" w:fill="FFFFFF"/>
        </w:rPr>
      </w:pPr>
      <w:r w:rsidRPr="00B56A3E">
        <w:rPr>
          <w:rFonts w:cstheme="minorHAnsi"/>
          <w:color w:val="0B0C0C"/>
          <w:szCs w:val="24"/>
          <w:shd w:val="clear" w:color="auto" w:fill="FFFFFF"/>
        </w:rPr>
        <w:t xml:space="preserve">Whilst the same immigration policy applies across all nations within the UK, </w:t>
      </w:r>
      <w:r w:rsidRPr="00B56A3E">
        <w:rPr>
          <w:rFonts w:cstheme="minorHAnsi"/>
          <w:b/>
          <w:bCs/>
          <w:color w:val="0B0C0C"/>
          <w:szCs w:val="24"/>
          <w:shd w:val="clear" w:color="auto" w:fill="FFFFFF"/>
        </w:rPr>
        <w:t>each country has its own education system, guidance and laws</w:t>
      </w:r>
      <w:r>
        <w:rPr>
          <w:rFonts w:cstheme="minorHAnsi"/>
          <w:b/>
          <w:bCs/>
          <w:color w:val="0B0C0C"/>
          <w:szCs w:val="24"/>
          <w:shd w:val="clear" w:color="auto" w:fill="FFFFFF"/>
        </w:rPr>
        <w:t>.</w:t>
      </w:r>
    </w:p>
    <w:p w14:paraId="0CB4DABC" w14:textId="77777777" w:rsidR="00250CE6" w:rsidRDefault="00250CE6" w:rsidP="00B56A3E">
      <w:pPr>
        <w:spacing w:before="120" w:after="120"/>
        <w:rPr>
          <w:rFonts w:cstheme="minorHAnsi"/>
          <w:b/>
          <w:bCs/>
          <w:color w:val="000000"/>
          <w:shd w:val="clear" w:color="auto" w:fill="FFFFFF"/>
        </w:rPr>
      </w:pPr>
    </w:p>
    <w:p w14:paraId="2CE5B0EA" w14:textId="471666BB" w:rsidR="00190625" w:rsidRDefault="00190625" w:rsidP="00190625">
      <w:pPr>
        <w:pStyle w:val="ListParagraph"/>
        <w:numPr>
          <w:ilvl w:val="0"/>
          <w:numId w:val="2"/>
        </w:numPr>
        <w:rPr>
          <w:rFonts w:cstheme="minorHAnsi"/>
          <w:b/>
          <w:bCs/>
          <w:color w:val="000000"/>
          <w:shd w:val="clear" w:color="auto" w:fill="FFFFFF"/>
        </w:rPr>
      </w:pPr>
      <w:r w:rsidRPr="00190625">
        <w:rPr>
          <w:rFonts w:cstheme="minorHAnsi"/>
          <w:b/>
          <w:bCs/>
          <w:color w:val="000000"/>
          <w:shd w:val="clear" w:color="auto" w:fill="FFFFFF"/>
        </w:rPr>
        <w:t>Running your school</w:t>
      </w:r>
    </w:p>
    <w:p w14:paraId="416FE17C" w14:textId="77777777" w:rsidR="00190625" w:rsidRPr="00190625" w:rsidRDefault="00190625" w:rsidP="00190625">
      <w:pPr>
        <w:pStyle w:val="ListParagraph"/>
        <w:ind w:left="360"/>
        <w:rPr>
          <w:rFonts w:cstheme="minorHAnsi"/>
          <w:b/>
          <w:bCs/>
          <w:color w:val="000000"/>
          <w:shd w:val="clear" w:color="auto" w:fill="FFFFFF"/>
        </w:rPr>
      </w:pPr>
    </w:p>
    <w:p w14:paraId="02C0C92B" w14:textId="7C2A2BCF" w:rsidR="00190625" w:rsidRDefault="00190625" w:rsidP="00190625">
      <w:pPr>
        <w:rPr>
          <w:rFonts w:cstheme="minorHAnsi"/>
          <w:b/>
          <w:bCs/>
          <w:color w:val="000000"/>
          <w:shd w:val="clear" w:color="auto" w:fill="FFFFFF"/>
        </w:rPr>
      </w:pPr>
      <w:r>
        <w:rPr>
          <w:rFonts w:cstheme="minorHAnsi"/>
          <w:b/>
          <w:bCs/>
          <w:color w:val="000000"/>
          <w:shd w:val="clear" w:color="auto" w:fill="FFFFFF"/>
        </w:rPr>
        <w:t xml:space="preserve">Key Guidance in this Section </w:t>
      </w:r>
    </w:p>
    <w:p w14:paraId="334BD574" w14:textId="3920B2C5" w:rsidR="00250CE6" w:rsidRPr="00190625" w:rsidRDefault="00F23275" w:rsidP="00190625">
      <w:pPr>
        <w:pStyle w:val="ListParagraph"/>
        <w:numPr>
          <w:ilvl w:val="0"/>
          <w:numId w:val="7"/>
        </w:numPr>
        <w:spacing w:before="120" w:after="120"/>
        <w:rPr>
          <w:rFonts w:eastAsia="Times New Roman" w:cstheme="minorHAnsi"/>
          <w:color w:val="000000"/>
          <w:szCs w:val="24"/>
          <w:lang w:eastAsia="en-GB"/>
        </w:rPr>
      </w:pPr>
      <w:hyperlink r:id="rId30" w:history="1">
        <w:r w:rsidR="00190625" w:rsidRPr="00190625">
          <w:rPr>
            <w:rStyle w:val="Hyperlink"/>
            <w:rFonts w:eastAsia="Times New Roman" w:cstheme="minorHAnsi"/>
            <w:szCs w:val="24"/>
            <w:lang w:eastAsia="en-GB"/>
          </w:rPr>
          <w:t>Data protection for education providers</w:t>
        </w:r>
      </w:hyperlink>
    </w:p>
    <w:p w14:paraId="70D9655F" w14:textId="7E16DC23" w:rsidR="00190625" w:rsidRPr="00190625" w:rsidRDefault="00F23275" w:rsidP="00190625">
      <w:pPr>
        <w:pStyle w:val="ListParagraph"/>
        <w:numPr>
          <w:ilvl w:val="0"/>
          <w:numId w:val="7"/>
        </w:numPr>
        <w:spacing w:before="120" w:after="120"/>
        <w:rPr>
          <w:rFonts w:eastAsia="Times New Roman" w:cstheme="minorHAnsi"/>
          <w:color w:val="000000"/>
          <w:szCs w:val="24"/>
          <w:lang w:eastAsia="en-GB"/>
        </w:rPr>
      </w:pPr>
      <w:hyperlink r:id="rId31" w:history="1">
        <w:r w:rsidR="00190625" w:rsidRPr="00190625">
          <w:rPr>
            <w:rStyle w:val="Hyperlink"/>
            <w:rFonts w:eastAsia="Times New Roman" w:cstheme="minorHAnsi"/>
            <w:szCs w:val="24"/>
            <w:lang w:eastAsia="en-GB"/>
          </w:rPr>
          <w:t>Preparing for food supply problems from 1 January 2021</w:t>
        </w:r>
      </w:hyperlink>
    </w:p>
    <w:p w14:paraId="379A7230" w14:textId="0BF8E7BB" w:rsidR="00190625" w:rsidRPr="00190625" w:rsidRDefault="00F23275" w:rsidP="00190625">
      <w:pPr>
        <w:pStyle w:val="ListParagraph"/>
        <w:numPr>
          <w:ilvl w:val="0"/>
          <w:numId w:val="7"/>
        </w:numPr>
        <w:spacing w:before="120" w:after="120"/>
        <w:rPr>
          <w:rFonts w:eastAsia="Times New Roman" w:cstheme="minorHAnsi"/>
          <w:color w:val="000000"/>
          <w:szCs w:val="24"/>
          <w:lang w:eastAsia="en-GB"/>
        </w:rPr>
      </w:pPr>
      <w:hyperlink r:id="rId32" w:history="1">
        <w:r w:rsidR="00190625" w:rsidRPr="00190625">
          <w:rPr>
            <w:rStyle w:val="Hyperlink"/>
            <w:rFonts w:eastAsia="Times New Roman" w:cstheme="minorHAnsi"/>
            <w:szCs w:val="24"/>
            <w:lang w:eastAsia="en-GB"/>
          </w:rPr>
          <w:t>Standards for school food in England</w:t>
        </w:r>
      </w:hyperlink>
    </w:p>
    <w:p w14:paraId="33D593E6" w14:textId="4CA38B38" w:rsidR="00190625" w:rsidRPr="00190625" w:rsidRDefault="00F23275" w:rsidP="00190625">
      <w:pPr>
        <w:pStyle w:val="ListParagraph"/>
        <w:numPr>
          <w:ilvl w:val="0"/>
          <w:numId w:val="7"/>
        </w:numPr>
        <w:spacing w:before="120" w:after="120"/>
        <w:rPr>
          <w:rFonts w:eastAsia="Times New Roman" w:cstheme="minorHAnsi"/>
          <w:color w:val="000000"/>
          <w:szCs w:val="24"/>
          <w:lang w:eastAsia="en-GB"/>
        </w:rPr>
      </w:pPr>
      <w:hyperlink r:id="rId33" w:history="1">
        <w:r w:rsidR="00190625" w:rsidRPr="00190625">
          <w:rPr>
            <w:rStyle w:val="Hyperlink"/>
            <w:rFonts w:eastAsia="Times New Roman" w:cstheme="minorHAnsi"/>
            <w:szCs w:val="24"/>
            <w:lang w:eastAsia="en-GB"/>
          </w:rPr>
          <w:t>School food standards: resources for schools</w:t>
        </w:r>
      </w:hyperlink>
    </w:p>
    <w:p w14:paraId="06D49C21" w14:textId="09C68707" w:rsidR="00190625" w:rsidRPr="00534DAA" w:rsidRDefault="00190625" w:rsidP="00250CE6">
      <w:pPr>
        <w:spacing w:before="120" w:after="120"/>
        <w:rPr>
          <w:rFonts w:eastAsia="Times New Roman" w:cstheme="minorHAnsi"/>
          <w:color w:val="000000"/>
          <w:sz w:val="12"/>
          <w:szCs w:val="12"/>
          <w:lang w:eastAsia="en-GB"/>
        </w:rPr>
      </w:pPr>
    </w:p>
    <w:p w14:paraId="74504B5E" w14:textId="77777777" w:rsidR="00190625" w:rsidRDefault="00190625" w:rsidP="00190625">
      <w:pPr>
        <w:rPr>
          <w:rFonts w:cstheme="minorHAnsi"/>
          <w:b/>
          <w:bCs/>
          <w:color w:val="000000"/>
          <w:shd w:val="clear" w:color="auto" w:fill="FFFFFF"/>
        </w:rPr>
      </w:pPr>
      <w:r w:rsidRPr="005351B7">
        <w:rPr>
          <w:rFonts w:cstheme="minorHAnsi"/>
          <w:b/>
          <w:bCs/>
          <w:color w:val="000000"/>
          <w:shd w:val="clear" w:color="auto" w:fill="FFFFFF"/>
        </w:rPr>
        <w:t>Summary</w:t>
      </w:r>
      <w:r>
        <w:rPr>
          <w:rFonts w:cstheme="minorHAnsi"/>
          <w:b/>
          <w:bCs/>
          <w:color w:val="000000"/>
          <w:shd w:val="clear" w:color="auto" w:fill="FFFFFF"/>
        </w:rPr>
        <w:t xml:space="preserve"> (please see guidance above for full details)</w:t>
      </w:r>
    </w:p>
    <w:p w14:paraId="49B08CEA" w14:textId="0FFDAD3D" w:rsidR="00190625" w:rsidRPr="00190625" w:rsidRDefault="00F23275" w:rsidP="00190625">
      <w:pPr>
        <w:pStyle w:val="ListParagraph"/>
        <w:numPr>
          <w:ilvl w:val="0"/>
          <w:numId w:val="7"/>
        </w:numPr>
        <w:spacing w:before="120" w:after="120"/>
        <w:contextualSpacing w:val="0"/>
        <w:rPr>
          <w:rFonts w:cstheme="minorHAnsi"/>
          <w:szCs w:val="24"/>
          <w:shd w:val="clear" w:color="auto" w:fill="FFFFFF"/>
        </w:rPr>
      </w:pPr>
      <w:hyperlink r:id="rId34" w:history="1">
        <w:r w:rsidR="00190625" w:rsidRPr="00190625">
          <w:rPr>
            <w:rFonts w:cstheme="minorHAnsi"/>
            <w:b/>
            <w:bCs/>
            <w:szCs w:val="24"/>
          </w:rPr>
          <w:t>Data protection for education providers</w:t>
        </w:r>
      </w:hyperlink>
      <w:r w:rsidR="00190625" w:rsidRPr="00190625">
        <w:rPr>
          <w:rFonts w:cstheme="minorHAnsi"/>
          <w:szCs w:val="24"/>
          <w:shd w:val="clear" w:color="auto" w:fill="FFFFFF"/>
        </w:rPr>
        <w:t xml:space="preserve"> sets out the steps schools and educational institutions should take to ensure they are compliant with data protection laws when the UK has fully left the EU.</w:t>
      </w:r>
      <w:r w:rsidR="004871C0">
        <w:rPr>
          <w:rFonts w:cstheme="minorHAnsi"/>
          <w:szCs w:val="24"/>
          <w:shd w:val="clear" w:color="auto" w:fill="FFFFFF"/>
        </w:rPr>
        <w:t xml:space="preserve"> </w:t>
      </w:r>
      <w:r w:rsidR="004871C0" w:rsidRPr="004871C0">
        <w:rPr>
          <w:rFonts w:cstheme="minorHAnsi"/>
          <w:b/>
          <w:bCs/>
          <w:szCs w:val="24"/>
          <w:shd w:val="clear" w:color="auto" w:fill="FFFFFF"/>
        </w:rPr>
        <w:t>The school DPO should read this guidance</w:t>
      </w:r>
      <w:r w:rsidR="004871C0">
        <w:rPr>
          <w:rFonts w:cstheme="minorHAnsi"/>
          <w:szCs w:val="24"/>
          <w:shd w:val="clear" w:color="auto" w:fill="FFFFFF"/>
        </w:rPr>
        <w:t>.</w:t>
      </w:r>
    </w:p>
    <w:p w14:paraId="5926D78E" w14:textId="77230826" w:rsidR="00190625" w:rsidRDefault="00190625" w:rsidP="00190625">
      <w:pPr>
        <w:pStyle w:val="ListParagraph"/>
        <w:numPr>
          <w:ilvl w:val="0"/>
          <w:numId w:val="7"/>
        </w:numPr>
        <w:spacing w:before="120" w:after="120"/>
        <w:contextualSpacing w:val="0"/>
        <w:rPr>
          <w:rFonts w:cstheme="minorHAnsi"/>
          <w:szCs w:val="24"/>
          <w:shd w:val="clear" w:color="auto" w:fill="FFFFFF"/>
        </w:rPr>
      </w:pPr>
      <w:r w:rsidRPr="00190625">
        <w:rPr>
          <w:rFonts w:cstheme="minorHAnsi"/>
          <w:szCs w:val="24"/>
          <w:shd w:val="clear" w:color="auto" w:fill="FFFFFF"/>
        </w:rPr>
        <w:t xml:space="preserve">It states: ‘There will be </w:t>
      </w:r>
      <w:r w:rsidRPr="00190625">
        <w:rPr>
          <w:rFonts w:cstheme="minorHAnsi"/>
          <w:b/>
          <w:bCs/>
          <w:szCs w:val="24"/>
          <w:shd w:val="clear" w:color="auto" w:fill="FFFFFF"/>
        </w:rPr>
        <w:t>no immediate changes to data protection law</w:t>
      </w:r>
      <w:r w:rsidRPr="00190625">
        <w:rPr>
          <w:rFonts w:cstheme="minorHAnsi"/>
          <w:szCs w:val="24"/>
          <w:shd w:val="clear" w:color="auto" w:fill="FFFFFF"/>
        </w:rPr>
        <w:t xml:space="preserve"> or any new restrictions on sharing data with the EU, Iceland, Liechtenstein, or Norway, from 1 February 2020 (sic)’. </w:t>
      </w:r>
    </w:p>
    <w:p w14:paraId="15FC9A9C" w14:textId="38FC6079" w:rsidR="004871C0" w:rsidRPr="004871C0" w:rsidRDefault="004871C0" w:rsidP="00190625">
      <w:pPr>
        <w:pStyle w:val="ListParagraph"/>
        <w:numPr>
          <w:ilvl w:val="0"/>
          <w:numId w:val="7"/>
        </w:numPr>
        <w:spacing w:before="120" w:after="120"/>
        <w:contextualSpacing w:val="0"/>
        <w:rPr>
          <w:rFonts w:cstheme="minorHAnsi"/>
          <w:sz w:val="20"/>
          <w:szCs w:val="20"/>
          <w:shd w:val="clear" w:color="auto" w:fill="FFFFFF"/>
        </w:rPr>
      </w:pPr>
      <w:r w:rsidRPr="004871C0">
        <w:rPr>
          <w:rFonts w:cstheme="minorHAnsi"/>
          <w:color w:val="0B0C0C"/>
          <w:szCs w:val="24"/>
          <w:shd w:val="clear" w:color="auto" w:fill="FFFFFF"/>
        </w:rPr>
        <w:t xml:space="preserve">Ensure that contracts, which include the processing of personal data in the </w:t>
      </w:r>
      <w:r w:rsidRPr="004871C0">
        <w:rPr>
          <w:rFonts w:cstheme="minorHAnsi"/>
          <w:sz w:val="20"/>
          <w:szCs w:val="18"/>
        </w:rPr>
        <w:t>EU</w:t>
      </w:r>
      <w:r w:rsidRPr="004871C0">
        <w:rPr>
          <w:rFonts w:cstheme="minorHAnsi"/>
          <w:color w:val="0B0C0C"/>
          <w:szCs w:val="24"/>
          <w:shd w:val="clear" w:color="auto" w:fill="FFFFFF"/>
        </w:rPr>
        <w:t xml:space="preserve">, </w:t>
      </w:r>
      <w:r w:rsidRPr="004871C0">
        <w:rPr>
          <w:rFonts w:cstheme="minorHAnsi"/>
          <w:b/>
          <w:bCs/>
          <w:color w:val="0B0C0C"/>
          <w:szCs w:val="24"/>
          <w:shd w:val="clear" w:color="auto" w:fill="FFFFFF"/>
        </w:rPr>
        <w:t>provide the additional safeguards required</w:t>
      </w:r>
      <w:r w:rsidRPr="004871C0">
        <w:rPr>
          <w:rFonts w:cstheme="minorHAnsi"/>
          <w:color w:val="0B0C0C"/>
          <w:szCs w:val="24"/>
          <w:shd w:val="clear" w:color="auto" w:fill="FFFFFF"/>
        </w:rPr>
        <w:t>, and where appropriate, standard contractual clauses (SCCs)</w:t>
      </w:r>
    </w:p>
    <w:p w14:paraId="7DB07FC8" w14:textId="3DEFBC6F" w:rsidR="004871C0" w:rsidRDefault="00190625" w:rsidP="004871C0">
      <w:pPr>
        <w:pStyle w:val="ListParagraph"/>
        <w:numPr>
          <w:ilvl w:val="0"/>
          <w:numId w:val="7"/>
        </w:numPr>
        <w:spacing w:before="120" w:after="120"/>
        <w:contextualSpacing w:val="0"/>
        <w:rPr>
          <w:rFonts w:cstheme="minorHAnsi"/>
          <w:szCs w:val="24"/>
          <w:shd w:val="clear" w:color="auto" w:fill="FFFFFF"/>
        </w:rPr>
      </w:pPr>
      <w:r w:rsidRPr="00190625">
        <w:rPr>
          <w:rFonts w:cstheme="minorHAnsi"/>
          <w:b/>
          <w:bCs/>
          <w:szCs w:val="24"/>
          <w:shd w:val="clear" w:color="auto" w:fill="FFFFFF"/>
        </w:rPr>
        <w:t xml:space="preserve">Schools should continue to ensure they are complying </w:t>
      </w:r>
      <w:r w:rsidRPr="004871C0">
        <w:rPr>
          <w:rFonts w:cstheme="minorHAnsi"/>
          <w:szCs w:val="24"/>
          <w:shd w:val="clear" w:color="auto" w:fill="FFFFFF"/>
        </w:rPr>
        <w:t>with GDPR</w:t>
      </w:r>
      <w:r w:rsidRPr="00190625">
        <w:rPr>
          <w:rFonts w:cstheme="minorHAnsi"/>
          <w:szCs w:val="24"/>
          <w:shd w:val="clear" w:color="auto" w:fill="FFFFFF"/>
        </w:rPr>
        <w:t xml:space="preserve"> (General Data Protection Regulation of the European Union regulating the processing of personal data) and continue to carry out their own risk reviews. </w:t>
      </w:r>
      <w:r w:rsidR="004871C0">
        <w:rPr>
          <w:rFonts w:cstheme="minorHAnsi"/>
          <w:szCs w:val="24"/>
          <w:shd w:val="clear" w:color="auto" w:fill="FFFFFF"/>
        </w:rPr>
        <w:t xml:space="preserve">Review and update your Data Protection Impact Assessments (DPIA) and privacy notices. Get legal </w:t>
      </w:r>
      <w:r w:rsidR="00CC07C1">
        <w:rPr>
          <w:rFonts w:cstheme="minorHAnsi"/>
          <w:szCs w:val="24"/>
          <w:shd w:val="clear" w:color="auto" w:fill="FFFFFF"/>
        </w:rPr>
        <w:t>advice</w:t>
      </w:r>
      <w:r w:rsidR="004871C0">
        <w:rPr>
          <w:rFonts w:cstheme="minorHAnsi"/>
          <w:szCs w:val="24"/>
          <w:shd w:val="clear" w:color="auto" w:fill="FFFFFF"/>
        </w:rPr>
        <w:t xml:space="preserve"> if you are not sure.</w:t>
      </w:r>
    </w:p>
    <w:p w14:paraId="1E742C50" w14:textId="5556CAD7" w:rsidR="00190625" w:rsidRPr="004871C0" w:rsidRDefault="00190625" w:rsidP="004871C0">
      <w:pPr>
        <w:pStyle w:val="ListParagraph"/>
        <w:numPr>
          <w:ilvl w:val="0"/>
          <w:numId w:val="7"/>
        </w:numPr>
        <w:spacing w:before="120" w:after="120"/>
        <w:contextualSpacing w:val="0"/>
        <w:rPr>
          <w:rFonts w:cstheme="minorHAnsi"/>
          <w:szCs w:val="24"/>
          <w:shd w:val="clear" w:color="auto" w:fill="FFFFFF"/>
        </w:rPr>
      </w:pPr>
      <w:r w:rsidRPr="004871C0">
        <w:rPr>
          <w:rFonts w:cstheme="minorHAnsi"/>
          <w:szCs w:val="24"/>
          <w:shd w:val="clear" w:color="auto" w:fill="FFFFFF"/>
        </w:rPr>
        <w:t xml:space="preserve">The Information Commissioner’s Office provides an </w:t>
      </w:r>
      <w:hyperlink r:id="rId35" w:history="1">
        <w:r w:rsidRPr="004871C0">
          <w:rPr>
            <w:rFonts w:cstheme="minorHAnsi"/>
            <w:szCs w:val="24"/>
          </w:rPr>
          <w:t>interactive tool</w:t>
        </w:r>
      </w:hyperlink>
      <w:r w:rsidRPr="004871C0">
        <w:rPr>
          <w:rFonts w:cstheme="minorHAnsi"/>
          <w:szCs w:val="24"/>
          <w:shd w:val="clear" w:color="auto" w:fill="FFFFFF"/>
        </w:rPr>
        <w:t xml:space="preserve"> for those where cross border data flows are important.</w:t>
      </w:r>
    </w:p>
    <w:p w14:paraId="4983FA79" w14:textId="54295651" w:rsidR="00190625" w:rsidRPr="004871C0" w:rsidRDefault="00190625" w:rsidP="004871C0">
      <w:pPr>
        <w:pStyle w:val="ListParagraph"/>
        <w:numPr>
          <w:ilvl w:val="0"/>
          <w:numId w:val="7"/>
        </w:numPr>
        <w:spacing w:before="120" w:after="120"/>
        <w:ind w:left="714" w:hanging="357"/>
        <w:contextualSpacing w:val="0"/>
        <w:rPr>
          <w:rFonts w:eastAsia="Times New Roman" w:cstheme="minorHAnsi"/>
          <w:color w:val="0B0C0C"/>
          <w:szCs w:val="24"/>
          <w:lang w:eastAsia="en-GB"/>
        </w:rPr>
      </w:pPr>
      <w:r w:rsidRPr="004871C0">
        <w:rPr>
          <w:rFonts w:eastAsia="Times New Roman" w:cstheme="minorHAnsi"/>
          <w:color w:val="0B0C0C"/>
          <w:szCs w:val="24"/>
          <w:lang w:eastAsia="en-GB"/>
        </w:rPr>
        <w:t xml:space="preserve">The new UK </w:t>
      </w:r>
      <w:hyperlink r:id="rId36" w:history="1">
        <w:r w:rsidRPr="00CC07C1">
          <w:rPr>
            <w:rStyle w:val="Hyperlink"/>
          </w:rPr>
          <w:t>Border Operating Model</w:t>
        </w:r>
      </w:hyperlink>
      <w:r w:rsidRPr="004871C0">
        <w:rPr>
          <w:rFonts w:eastAsia="Times New Roman" w:cstheme="minorHAnsi"/>
          <w:color w:val="0B0C0C"/>
          <w:szCs w:val="24"/>
          <w:lang w:eastAsia="en-GB"/>
        </w:rPr>
        <w:t xml:space="preserve"> will apply to all goods entering the UK from 11pm on 31 December 2020.</w:t>
      </w:r>
      <w:r w:rsidR="004871C0">
        <w:rPr>
          <w:rFonts w:eastAsia="Times New Roman" w:cstheme="minorHAnsi"/>
          <w:color w:val="0B0C0C"/>
          <w:szCs w:val="24"/>
          <w:lang w:eastAsia="en-GB"/>
        </w:rPr>
        <w:t xml:space="preserve">  </w:t>
      </w:r>
      <w:r w:rsidRPr="004871C0">
        <w:rPr>
          <w:rFonts w:eastAsia="Times New Roman" w:cstheme="minorHAnsi"/>
          <w:color w:val="0B0C0C"/>
          <w:szCs w:val="24"/>
          <w:lang w:eastAsia="en-GB"/>
        </w:rPr>
        <w:t xml:space="preserve">It is important for all schools, FE colleges and local authorities to </w:t>
      </w:r>
      <w:r w:rsidRPr="004871C0">
        <w:rPr>
          <w:rFonts w:eastAsia="Times New Roman" w:cstheme="minorHAnsi"/>
          <w:b/>
          <w:bCs/>
          <w:color w:val="0B0C0C"/>
          <w:szCs w:val="24"/>
          <w:lang w:eastAsia="en-GB"/>
        </w:rPr>
        <w:t>prepare for potential changes to food supplies</w:t>
      </w:r>
      <w:r w:rsidRPr="004871C0">
        <w:rPr>
          <w:rFonts w:eastAsia="Times New Roman" w:cstheme="minorHAnsi"/>
          <w:color w:val="0B0C0C"/>
          <w:szCs w:val="24"/>
          <w:lang w:eastAsia="en-GB"/>
        </w:rPr>
        <w:t xml:space="preserve"> so they can minimise the effect on pupils and young people in their care</w:t>
      </w:r>
      <w:r w:rsidR="004871C0" w:rsidRPr="004871C0">
        <w:rPr>
          <w:rFonts w:eastAsia="Times New Roman" w:cstheme="minorHAnsi"/>
          <w:color w:val="0B0C0C"/>
          <w:szCs w:val="24"/>
          <w:lang w:eastAsia="en-GB"/>
        </w:rPr>
        <w:t xml:space="preserve">. </w:t>
      </w:r>
      <w:r w:rsidRPr="004871C0">
        <w:rPr>
          <w:rFonts w:eastAsia="Times New Roman" w:cstheme="minorHAnsi"/>
          <w:color w:val="0B0C0C"/>
          <w:szCs w:val="24"/>
          <w:lang w:eastAsia="en-GB"/>
        </w:rPr>
        <w:t xml:space="preserve">You should contact any food </w:t>
      </w:r>
      <w:r w:rsidRPr="004871C0">
        <w:rPr>
          <w:rFonts w:eastAsia="Times New Roman" w:cstheme="minorHAnsi"/>
          <w:color w:val="0B0C0C"/>
          <w:szCs w:val="24"/>
          <w:lang w:eastAsia="en-GB"/>
        </w:rPr>
        <w:lastRenderedPageBreak/>
        <w:t>suppliers before 1 January 2021, to check whether they’ll need to change meals or ingredients and check that their secondary suppliers are prepared</w:t>
      </w:r>
      <w:r w:rsidR="004871C0" w:rsidRPr="004871C0">
        <w:rPr>
          <w:rFonts w:eastAsia="Times New Roman" w:cstheme="minorHAnsi"/>
          <w:color w:val="0B0C0C"/>
          <w:szCs w:val="24"/>
          <w:lang w:eastAsia="en-GB"/>
        </w:rPr>
        <w:t>.</w:t>
      </w:r>
    </w:p>
    <w:p w14:paraId="24FBDD9E" w14:textId="50E150FF" w:rsidR="00190625" w:rsidRPr="004871C0" w:rsidRDefault="00190625" w:rsidP="004871C0">
      <w:pPr>
        <w:pStyle w:val="ListParagraph"/>
        <w:numPr>
          <w:ilvl w:val="0"/>
          <w:numId w:val="7"/>
        </w:numPr>
        <w:spacing w:before="120" w:after="120"/>
        <w:ind w:left="714" w:hanging="357"/>
        <w:contextualSpacing w:val="0"/>
        <w:rPr>
          <w:rFonts w:eastAsia="Times New Roman" w:cstheme="minorHAnsi"/>
          <w:color w:val="0B0C0C"/>
          <w:szCs w:val="24"/>
          <w:lang w:eastAsia="en-GB"/>
        </w:rPr>
      </w:pPr>
      <w:r w:rsidRPr="004871C0">
        <w:rPr>
          <w:rFonts w:eastAsia="Times New Roman" w:cstheme="minorHAnsi"/>
          <w:color w:val="0B0C0C"/>
          <w:szCs w:val="24"/>
          <w:lang w:eastAsia="en-GB"/>
        </w:rPr>
        <w:t xml:space="preserve">The </w:t>
      </w:r>
      <w:hyperlink r:id="rId37" w:history="1">
        <w:r w:rsidR="004871C0" w:rsidRPr="004871C0">
          <w:rPr>
            <w:rFonts w:eastAsia="Times New Roman" w:cstheme="minorHAnsi"/>
            <w:color w:val="0B0C0C"/>
            <w:szCs w:val="24"/>
            <w:lang w:eastAsia="en-GB"/>
          </w:rPr>
          <w:t>guidance</w:t>
        </w:r>
      </w:hyperlink>
      <w:r w:rsidRPr="004871C0">
        <w:rPr>
          <w:rFonts w:eastAsia="Times New Roman" w:cstheme="minorHAnsi"/>
          <w:color w:val="0B0C0C"/>
          <w:szCs w:val="24"/>
          <w:lang w:eastAsia="en-GB"/>
        </w:rPr>
        <w:t xml:space="preserve"> allow you to make changes to school meals but you’ll still need to </w:t>
      </w:r>
      <w:r w:rsidRPr="007B1152">
        <w:rPr>
          <w:rFonts w:eastAsia="Times New Roman" w:cstheme="minorHAnsi"/>
          <w:b/>
          <w:bCs/>
          <w:color w:val="0B0C0C"/>
          <w:szCs w:val="24"/>
          <w:lang w:eastAsia="en-GB"/>
        </w:rPr>
        <w:t xml:space="preserve">meet nutritional standards and </w:t>
      </w:r>
      <w:r w:rsidR="004871C0" w:rsidRPr="007B1152">
        <w:rPr>
          <w:rFonts w:eastAsia="Times New Roman" w:cstheme="minorHAnsi"/>
          <w:b/>
          <w:bCs/>
          <w:color w:val="0B0C0C"/>
          <w:szCs w:val="24"/>
          <w:lang w:eastAsia="en-GB"/>
        </w:rPr>
        <w:t xml:space="preserve">meet </w:t>
      </w:r>
      <w:r w:rsidRPr="007B1152">
        <w:rPr>
          <w:rFonts w:eastAsia="Times New Roman" w:cstheme="minorHAnsi"/>
          <w:b/>
          <w:bCs/>
          <w:color w:val="0B0C0C"/>
          <w:szCs w:val="24"/>
          <w:lang w:eastAsia="en-GB"/>
        </w:rPr>
        <w:t>pupils’ special dietary needs</w:t>
      </w:r>
      <w:r w:rsidRPr="004871C0">
        <w:rPr>
          <w:rFonts w:eastAsia="Times New Roman" w:cstheme="minorHAnsi"/>
          <w:color w:val="0B0C0C"/>
          <w:szCs w:val="24"/>
          <w:lang w:eastAsia="en-GB"/>
        </w:rPr>
        <w:t>, manage allergens, provide meals to registered pupils who request one and</w:t>
      </w:r>
      <w:r w:rsidR="004871C0" w:rsidRPr="004871C0">
        <w:rPr>
          <w:rFonts w:eastAsia="Times New Roman" w:cstheme="minorHAnsi"/>
          <w:color w:val="0B0C0C"/>
          <w:szCs w:val="24"/>
          <w:lang w:eastAsia="en-GB"/>
        </w:rPr>
        <w:t xml:space="preserve"> </w:t>
      </w:r>
      <w:r w:rsidRPr="004871C0">
        <w:rPr>
          <w:rFonts w:eastAsia="Times New Roman" w:cstheme="minorHAnsi"/>
          <w:color w:val="0B0C0C"/>
          <w:szCs w:val="24"/>
          <w:lang w:eastAsia="en-GB"/>
        </w:rPr>
        <w:t>provide free meals to pupils who qualify</w:t>
      </w:r>
      <w:r w:rsidR="004871C0">
        <w:rPr>
          <w:rFonts w:eastAsia="Times New Roman" w:cstheme="minorHAnsi"/>
          <w:color w:val="0B0C0C"/>
          <w:szCs w:val="24"/>
          <w:lang w:eastAsia="en-GB"/>
        </w:rPr>
        <w:t>.</w:t>
      </w:r>
    </w:p>
    <w:p w14:paraId="55036163" w14:textId="0EF72951" w:rsidR="00190625" w:rsidRPr="004871C0" w:rsidRDefault="00190625" w:rsidP="004871C0">
      <w:pPr>
        <w:pStyle w:val="ListParagraph"/>
        <w:numPr>
          <w:ilvl w:val="0"/>
          <w:numId w:val="7"/>
        </w:numPr>
        <w:spacing w:before="120" w:after="120"/>
        <w:ind w:left="714" w:hanging="357"/>
        <w:contextualSpacing w:val="0"/>
        <w:rPr>
          <w:rFonts w:eastAsia="Times New Roman" w:cstheme="minorHAnsi"/>
          <w:color w:val="0B0C0C"/>
          <w:szCs w:val="24"/>
          <w:lang w:eastAsia="en-GB"/>
        </w:rPr>
      </w:pPr>
      <w:r w:rsidRPr="004871C0">
        <w:rPr>
          <w:rFonts w:eastAsia="Times New Roman" w:cstheme="minorHAnsi"/>
          <w:b/>
          <w:bCs/>
          <w:color w:val="0B0C0C"/>
          <w:szCs w:val="24"/>
          <w:lang w:eastAsia="en-GB"/>
        </w:rPr>
        <w:t>You may need to consider whether changes are necessary</w:t>
      </w:r>
      <w:r w:rsidRPr="004871C0">
        <w:rPr>
          <w:rFonts w:eastAsia="Times New Roman" w:cstheme="minorHAnsi"/>
          <w:color w:val="0B0C0C"/>
          <w:szCs w:val="24"/>
          <w:lang w:eastAsia="en-GB"/>
        </w:rPr>
        <w:t>. These might include</w:t>
      </w:r>
      <w:r w:rsidR="004871C0" w:rsidRPr="004871C0">
        <w:rPr>
          <w:rFonts w:eastAsia="Times New Roman" w:cstheme="minorHAnsi"/>
          <w:color w:val="0B0C0C"/>
          <w:szCs w:val="24"/>
          <w:lang w:eastAsia="en-GB"/>
        </w:rPr>
        <w:t xml:space="preserve"> </w:t>
      </w:r>
      <w:r w:rsidRPr="004871C0">
        <w:rPr>
          <w:rFonts w:eastAsia="Times New Roman" w:cstheme="minorHAnsi"/>
          <w:color w:val="0B0C0C"/>
          <w:szCs w:val="24"/>
          <w:lang w:eastAsia="en-GB"/>
        </w:rPr>
        <w:t>varying the timing and number of deliveries to allow for transport delays</w:t>
      </w:r>
      <w:r w:rsidR="004871C0" w:rsidRPr="004871C0">
        <w:rPr>
          <w:rFonts w:eastAsia="Times New Roman" w:cstheme="minorHAnsi"/>
          <w:color w:val="0B0C0C"/>
          <w:szCs w:val="24"/>
          <w:lang w:eastAsia="en-GB"/>
        </w:rPr>
        <w:t xml:space="preserve">, being flexible, ordering longer shelf life products. </w:t>
      </w:r>
      <w:r w:rsidRPr="004871C0">
        <w:rPr>
          <w:rFonts w:eastAsia="Times New Roman" w:cstheme="minorHAnsi"/>
          <w:color w:val="0B0C0C"/>
          <w:szCs w:val="24"/>
          <w:lang w:eastAsia="en-GB"/>
        </w:rPr>
        <w:t xml:space="preserve">You should also ensure that you avoid allergens if you change meals or ingredients. </w:t>
      </w:r>
    </w:p>
    <w:p w14:paraId="41429CBC" w14:textId="77777777" w:rsidR="00190625" w:rsidRPr="00190625" w:rsidRDefault="00F23275" w:rsidP="00190625">
      <w:pPr>
        <w:pStyle w:val="ListParagraph"/>
        <w:numPr>
          <w:ilvl w:val="0"/>
          <w:numId w:val="7"/>
        </w:numPr>
        <w:spacing w:before="120" w:after="120"/>
        <w:contextualSpacing w:val="0"/>
        <w:rPr>
          <w:rFonts w:cstheme="minorHAnsi"/>
          <w:shd w:val="clear" w:color="auto" w:fill="FFFFFF"/>
        </w:rPr>
      </w:pPr>
      <w:hyperlink r:id="rId38" w:history="1">
        <w:r w:rsidR="00190625" w:rsidRPr="00190625">
          <w:rPr>
            <w:rFonts w:cstheme="minorHAnsi"/>
            <w:b/>
            <w:bCs/>
          </w:rPr>
          <w:t>Standards for school food in England</w:t>
        </w:r>
      </w:hyperlink>
      <w:r w:rsidR="00190625" w:rsidRPr="00190625">
        <w:rPr>
          <w:rFonts w:cstheme="minorHAnsi"/>
          <w:shd w:val="clear" w:color="auto" w:fill="FFFFFF"/>
        </w:rPr>
        <w:t xml:space="preserve"> sets out the responsibilities of school governors to promote healthy eating and provide healthy, tasty and nutritious food and drink and has remained largely unchanged since 2015. </w:t>
      </w:r>
    </w:p>
    <w:p w14:paraId="0FAA0401" w14:textId="7ED9DBD7" w:rsidR="00190625" w:rsidRPr="00190625" w:rsidRDefault="00190625" w:rsidP="00190625">
      <w:pPr>
        <w:pStyle w:val="ListParagraph"/>
        <w:numPr>
          <w:ilvl w:val="0"/>
          <w:numId w:val="7"/>
        </w:numPr>
        <w:spacing w:before="120" w:after="120"/>
        <w:contextualSpacing w:val="0"/>
        <w:rPr>
          <w:rFonts w:eastAsia="Times New Roman" w:cstheme="minorHAnsi"/>
          <w:szCs w:val="24"/>
          <w:lang w:eastAsia="en-GB"/>
        </w:rPr>
      </w:pPr>
      <w:r w:rsidRPr="00190625">
        <w:rPr>
          <w:rFonts w:cstheme="minorHAnsi"/>
          <w:shd w:val="clear" w:color="auto" w:fill="FFFFFF"/>
        </w:rPr>
        <w:t xml:space="preserve">Resources offering practical help on applying school food standards are available through </w:t>
      </w:r>
      <w:hyperlink r:id="rId39" w:history="1">
        <w:r w:rsidRPr="00190625">
          <w:rPr>
            <w:rFonts w:cstheme="minorHAnsi"/>
            <w:b/>
            <w:bCs/>
          </w:rPr>
          <w:t>School food standards: resources for schools</w:t>
        </w:r>
      </w:hyperlink>
      <w:r w:rsidR="004871C0">
        <w:rPr>
          <w:rFonts w:cstheme="minorHAnsi"/>
          <w:shd w:val="clear" w:color="auto" w:fill="FFFFFF"/>
        </w:rPr>
        <w:t xml:space="preserve"> and include checklists, posters, toolkits and guides for schools and caterers.</w:t>
      </w:r>
    </w:p>
    <w:p w14:paraId="68F241A8" w14:textId="77777777" w:rsidR="00190625" w:rsidRDefault="00190625" w:rsidP="00250CE6">
      <w:pPr>
        <w:spacing w:before="120" w:after="120"/>
        <w:rPr>
          <w:rFonts w:eastAsia="Times New Roman" w:cstheme="minorHAnsi"/>
          <w:color w:val="000000"/>
          <w:szCs w:val="24"/>
          <w:lang w:eastAsia="en-GB"/>
        </w:rPr>
      </w:pPr>
    </w:p>
    <w:p w14:paraId="56C35AFD" w14:textId="0C17986E" w:rsidR="00CF284B" w:rsidRDefault="00CF284B" w:rsidP="00CF284B">
      <w:pPr>
        <w:pStyle w:val="ListParagraph"/>
        <w:numPr>
          <w:ilvl w:val="0"/>
          <w:numId w:val="2"/>
        </w:numPr>
        <w:rPr>
          <w:rFonts w:cstheme="minorHAnsi"/>
          <w:b/>
          <w:bCs/>
          <w:color w:val="000000"/>
          <w:shd w:val="clear" w:color="auto" w:fill="FFFFFF"/>
        </w:rPr>
      </w:pPr>
      <w:r>
        <w:rPr>
          <w:rFonts w:cstheme="minorHAnsi"/>
          <w:b/>
          <w:bCs/>
          <w:color w:val="000000"/>
          <w:shd w:val="clear" w:color="auto" w:fill="FFFFFF"/>
        </w:rPr>
        <w:t>School trips and exchanges</w:t>
      </w:r>
    </w:p>
    <w:p w14:paraId="1F86894F" w14:textId="77777777" w:rsidR="00CF284B" w:rsidRPr="00190625" w:rsidRDefault="00CF284B" w:rsidP="00CF284B">
      <w:pPr>
        <w:pStyle w:val="ListParagraph"/>
        <w:ind w:left="360"/>
        <w:rPr>
          <w:rFonts w:cstheme="minorHAnsi"/>
          <w:b/>
          <w:bCs/>
          <w:color w:val="000000"/>
          <w:shd w:val="clear" w:color="auto" w:fill="FFFFFF"/>
        </w:rPr>
      </w:pPr>
    </w:p>
    <w:p w14:paraId="074E56AC" w14:textId="77777777" w:rsidR="00CF284B" w:rsidRDefault="00CF284B" w:rsidP="00CF284B">
      <w:pPr>
        <w:rPr>
          <w:rFonts w:cstheme="minorHAnsi"/>
          <w:b/>
          <w:bCs/>
          <w:color w:val="000000"/>
          <w:shd w:val="clear" w:color="auto" w:fill="FFFFFF"/>
        </w:rPr>
      </w:pPr>
      <w:r>
        <w:rPr>
          <w:rFonts w:cstheme="minorHAnsi"/>
          <w:b/>
          <w:bCs/>
          <w:color w:val="000000"/>
          <w:shd w:val="clear" w:color="auto" w:fill="FFFFFF"/>
        </w:rPr>
        <w:t xml:space="preserve">Key Guidance in this Section </w:t>
      </w:r>
    </w:p>
    <w:p w14:paraId="1E0AE75C" w14:textId="1263C503" w:rsidR="00CF284B" w:rsidRP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0" w:history="1">
        <w:r w:rsidR="00CF284B" w:rsidRPr="00CF284B">
          <w:rPr>
            <w:rStyle w:val="Hyperlink"/>
            <w:rFonts w:eastAsia="Times New Roman" w:cstheme="minorHAnsi"/>
            <w:szCs w:val="24"/>
            <w:lang w:eastAsia="en-GB"/>
          </w:rPr>
          <w:t>Visit Europe from 1 January 2021</w:t>
        </w:r>
      </w:hyperlink>
    </w:p>
    <w:p w14:paraId="031C4411" w14:textId="29E0B5DE" w:rsidR="00CF284B" w:rsidRP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1" w:history="1">
        <w:r w:rsidR="00CF284B" w:rsidRPr="00CF284B">
          <w:rPr>
            <w:rStyle w:val="Hyperlink"/>
            <w:rFonts w:eastAsia="Times New Roman" w:cstheme="minorHAnsi"/>
            <w:szCs w:val="24"/>
            <w:lang w:eastAsia="en-GB"/>
          </w:rPr>
          <w:t>Foreign travel advice</w:t>
        </w:r>
      </w:hyperlink>
    </w:p>
    <w:p w14:paraId="309E362A" w14:textId="76E419F5" w:rsidR="00CF284B" w:rsidRP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2" w:history="1">
        <w:r w:rsidR="00CF284B" w:rsidRPr="00CF284B">
          <w:rPr>
            <w:rStyle w:val="Hyperlink"/>
            <w:rFonts w:eastAsia="Times New Roman" w:cstheme="minorHAnsi"/>
            <w:szCs w:val="24"/>
            <w:lang w:eastAsia="en-GB"/>
          </w:rPr>
          <w:t>Collective (group) passports</w:t>
        </w:r>
      </w:hyperlink>
    </w:p>
    <w:p w14:paraId="533BFC1D" w14:textId="6387CBDA" w:rsid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3" w:history="1">
        <w:r w:rsidR="00CF284B" w:rsidRPr="00CF284B">
          <w:rPr>
            <w:rStyle w:val="Hyperlink"/>
            <w:rFonts w:eastAsia="Times New Roman" w:cstheme="minorHAnsi"/>
            <w:szCs w:val="24"/>
            <w:lang w:eastAsia="en-GB"/>
          </w:rPr>
          <w:t>Health and safety on educational visits</w:t>
        </w:r>
      </w:hyperlink>
    </w:p>
    <w:p w14:paraId="6BA44947" w14:textId="74B5E649" w:rsid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4" w:history="1">
        <w:r w:rsidR="00CF284B" w:rsidRPr="00CF284B">
          <w:rPr>
            <w:rStyle w:val="Hyperlink"/>
            <w:rFonts w:eastAsia="Times New Roman" w:cstheme="minorHAnsi"/>
            <w:szCs w:val="24"/>
            <w:lang w:eastAsia="en-GB"/>
          </w:rPr>
          <w:t>Driving in the EU from 1 January 2021: bus and coach drivers</w:t>
        </w:r>
      </w:hyperlink>
    </w:p>
    <w:p w14:paraId="444F7F4F" w14:textId="4B671142" w:rsid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5" w:history="1">
        <w:r w:rsidR="00CF284B" w:rsidRPr="00CF284B">
          <w:rPr>
            <w:rStyle w:val="Hyperlink"/>
            <w:rFonts w:eastAsia="Times New Roman" w:cstheme="minorHAnsi"/>
            <w:szCs w:val="24"/>
            <w:lang w:eastAsia="en-GB"/>
          </w:rPr>
          <w:t>Making phone calls and sending texts to EU a</w:t>
        </w:r>
        <w:r w:rsidR="00CC07C1">
          <w:rPr>
            <w:rStyle w:val="Hyperlink"/>
            <w:rFonts w:eastAsia="Times New Roman" w:cstheme="minorHAnsi"/>
            <w:szCs w:val="24"/>
            <w:lang w:eastAsia="en-GB"/>
          </w:rPr>
          <w:t>n</w:t>
        </w:r>
        <w:r w:rsidR="00CF284B" w:rsidRPr="00CF284B">
          <w:rPr>
            <w:rStyle w:val="Hyperlink"/>
            <w:rFonts w:eastAsia="Times New Roman" w:cstheme="minorHAnsi"/>
            <w:szCs w:val="24"/>
            <w:lang w:eastAsia="en-GB"/>
          </w:rPr>
          <w:t>d EEA countries after the UK leaves the EU</w:t>
        </w:r>
      </w:hyperlink>
    </w:p>
    <w:p w14:paraId="6CAE0643" w14:textId="336B513D" w:rsidR="00CF284B" w:rsidRPr="00CF284B" w:rsidRDefault="00F23275" w:rsidP="00CF284B">
      <w:pPr>
        <w:pStyle w:val="ListParagraph"/>
        <w:numPr>
          <w:ilvl w:val="0"/>
          <w:numId w:val="12"/>
        </w:numPr>
        <w:spacing w:before="120" w:after="120"/>
        <w:rPr>
          <w:rFonts w:eastAsia="Times New Roman" w:cstheme="minorHAnsi"/>
          <w:color w:val="000000"/>
          <w:szCs w:val="24"/>
          <w:lang w:eastAsia="en-GB"/>
        </w:rPr>
      </w:pPr>
      <w:hyperlink r:id="rId46" w:history="1">
        <w:r w:rsidR="00CF284B" w:rsidRPr="00CF284B">
          <w:rPr>
            <w:rStyle w:val="Hyperlink"/>
            <w:rFonts w:eastAsia="Times New Roman" w:cstheme="minorHAnsi"/>
            <w:szCs w:val="24"/>
            <w:lang w:eastAsia="en-GB"/>
          </w:rPr>
          <w:t>Using your mobile in EU and EEA countries after the UK leaves the EU</w:t>
        </w:r>
      </w:hyperlink>
    </w:p>
    <w:p w14:paraId="53017785" w14:textId="77777777" w:rsidR="005351B7" w:rsidRPr="005351B7" w:rsidRDefault="005351B7">
      <w:pPr>
        <w:rPr>
          <w:rFonts w:cstheme="minorHAnsi"/>
          <w:b/>
          <w:bCs/>
          <w:color w:val="000000"/>
          <w:shd w:val="clear" w:color="auto" w:fill="FFFFFF"/>
        </w:rPr>
      </w:pPr>
    </w:p>
    <w:p w14:paraId="3C3B6E4A" w14:textId="77777777" w:rsidR="00CF284B" w:rsidRDefault="00CF284B" w:rsidP="00CF284B">
      <w:pPr>
        <w:rPr>
          <w:rFonts w:cstheme="minorHAnsi"/>
          <w:b/>
          <w:bCs/>
          <w:color w:val="000000"/>
          <w:shd w:val="clear" w:color="auto" w:fill="FFFFFF"/>
        </w:rPr>
      </w:pPr>
      <w:r w:rsidRPr="005351B7">
        <w:rPr>
          <w:rFonts w:cstheme="minorHAnsi"/>
          <w:b/>
          <w:bCs/>
          <w:color w:val="000000"/>
          <w:shd w:val="clear" w:color="auto" w:fill="FFFFFF"/>
        </w:rPr>
        <w:t>Summary</w:t>
      </w:r>
      <w:r>
        <w:rPr>
          <w:rFonts w:cstheme="minorHAnsi"/>
          <w:b/>
          <w:bCs/>
          <w:color w:val="000000"/>
          <w:shd w:val="clear" w:color="auto" w:fill="FFFFFF"/>
        </w:rPr>
        <w:t xml:space="preserve"> (please see guidance above for full details)</w:t>
      </w:r>
    </w:p>
    <w:p w14:paraId="31EF8B0E" w14:textId="4F02D6E9" w:rsidR="005351B7" w:rsidRPr="00534DAA" w:rsidRDefault="005351B7">
      <w:pPr>
        <w:rPr>
          <w:rFonts w:cstheme="minorHAnsi"/>
          <w:sz w:val="12"/>
          <w:szCs w:val="12"/>
          <w:shd w:val="clear" w:color="auto" w:fill="FFFFFF"/>
        </w:rPr>
      </w:pPr>
    </w:p>
    <w:p w14:paraId="3AFB942B" w14:textId="3F46EEA1" w:rsidR="00CF284B" w:rsidRPr="00EF6752" w:rsidRDefault="00CF284B" w:rsidP="008E5EA9">
      <w:pPr>
        <w:pStyle w:val="ListParagraph"/>
        <w:numPr>
          <w:ilvl w:val="0"/>
          <w:numId w:val="14"/>
        </w:numPr>
        <w:spacing w:before="120" w:after="120"/>
        <w:ind w:left="714" w:hanging="357"/>
        <w:contextualSpacing w:val="0"/>
        <w:rPr>
          <w:rFonts w:cstheme="minorHAnsi"/>
          <w:szCs w:val="24"/>
          <w:shd w:val="clear" w:color="auto" w:fill="FFFFFF"/>
        </w:rPr>
      </w:pPr>
      <w:r w:rsidRPr="00EF6752">
        <w:rPr>
          <w:rFonts w:cstheme="minorHAnsi"/>
          <w:szCs w:val="24"/>
          <w:shd w:val="clear" w:color="auto" w:fill="FFFFFF"/>
        </w:rPr>
        <w:t xml:space="preserve">Travel to the </w:t>
      </w:r>
      <w:hyperlink r:id="rId47" w:history="1">
        <w:r w:rsidRPr="00CC07C1">
          <w:rPr>
            <w:rStyle w:val="Hyperlink"/>
            <w:rFonts w:eastAsia="Times New Roman"/>
            <w:lang w:eastAsia="en-GB"/>
          </w:rPr>
          <w:t>EU</w:t>
        </w:r>
      </w:hyperlink>
      <w:r w:rsidRPr="00EF6752">
        <w:rPr>
          <w:rFonts w:cstheme="minorHAnsi"/>
          <w:szCs w:val="24"/>
          <w:shd w:val="clear" w:color="auto" w:fill="FFFFFF"/>
        </w:rPr>
        <w:t xml:space="preserve">, Switzerland, Norway, Iceland or Liechtenstein will change from 1 January 2021.  </w:t>
      </w:r>
      <w:r w:rsidRPr="008E5EA9">
        <w:rPr>
          <w:rFonts w:cstheme="minorHAnsi"/>
          <w:b/>
          <w:bCs/>
          <w:szCs w:val="24"/>
          <w:shd w:val="clear" w:color="auto" w:fill="FFFFFF"/>
        </w:rPr>
        <w:t>Make sure you check passports, get travel insurance that covers healthcare and check you have the right driving documents</w:t>
      </w:r>
      <w:r w:rsidRPr="00EF6752">
        <w:rPr>
          <w:rFonts w:cstheme="minorHAnsi"/>
          <w:szCs w:val="24"/>
          <w:shd w:val="clear" w:color="auto" w:fill="FFFFFF"/>
        </w:rPr>
        <w:t>.</w:t>
      </w:r>
    </w:p>
    <w:p w14:paraId="2C219B58" w14:textId="3CBBABCD" w:rsidR="008E5EA9" w:rsidRPr="008E5EA9" w:rsidRDefault="00CF284B" w:rsidP="008E5EA9">
      <w:pPr>
        <w:pStyle w:val="ListParagraph"/>
        <w:numPr>
          <w:ilvl w:val="0"/>
          <w:numId w:val="14"/>
        </w:numPr>
        <w:spacing w:before="120" w:after="120"/>
        <w:ind w:left="714" w:hanging="357"/>
        <w:contextualSpacing w:val="0"/>
        <w:rPr>
          <w:rFonts w:cstheme="minorHAnsi"/>
          <w:szCs w:val="24"/>
          <w:shd w:val="clear" w:color="auto" w:fill="FFFFFF"/>
        </w:rPr>
      </w:pPr>
      <w:r w:rsidRPr="008E5EA9">
        <w:rPr>
          <w:rFonts w:cstheme="minorHAnsi"/>
          <w:b/>
          <w:bCs/>
          <w:szCs w:val="24"/>
          <w:shd w:val="clear" w:color="auto" w:fill="FFFFFF"/>
        </w:rPr>
        <w:t>The European Health Insurance Card (EHIC) will not be valid</w:t>
      </w:r>
      <w:r w:rsidRPr="00EF6752">
        <w:rPr>
          <w:rFonts w:cstheme="minorHAnsi"/>
          <w:szCs w:val="24"/>
          <w:shd w:val="clear" w:color="auto" w:fill="FFFFFF"/>
        </w:rPr>
        <w:t xml:space="preserve"> from 1 January 202</w:t>
      </w:r>
      <w:r w:rsidR="008E5EA9">
        <w:rPr>
          <w:rFonts w:cstheme="minorHAnsi"/>
          <w:szCs w:val="24"/>
          <w:shd w:val="clear" w:color="auto" w:fill="FFFFFF"/>
        </w:rPr>
        <w:t>1.</w:t>
      </w:r>
    </w:p>
    <w:p w14:paraId="2F9A5D1A" w14:textId="06BAB4B0" w:rsidR="00CF284B" w:rsidRPr="00EF6752" w:rsidRDefault="00CF284B" w:rsidP="008E5EA9">
      <w:pPr>
        <w:pStyle w:val="ListParagraph"/>
        <w:numPr>
          <w:ilvl w:val="0"/>
          <w:numId w:val="14"/>
        </w:numPr>
        <w:spacing w:before="120" w:after="120"/>
        <w:ind w:left="714" w:hanging="357"/>
        <w:contextualSpacing w:val="0"/>
        <w:rPr>
          <w:rFonts w:eastAsia="Times New Roman" w:cstheme="minorHAnsi"/>
          <w:szCs w:val="24"/>
          <w:lang w:eastAsia="en-GB"/>
        </w:rPr>
      </w:pPr>
      <w:r w:rsidRPr="00EF6752">
        <w:rPr>
          <w:rFonts w:eastAsia="Times New Roman" w:cstheme="minorHAnsi"/>
          <w:szCs w:val="24"/>
          <w:lang w:eastAsia="en-GB"/>
        </w:rPr>
        <w:t>On th</w:t>
      </w:r>
      <w:r w:rsidR="00EF6752" w:rsidRPr="00EF6752">
        <w:rPr>
          <w:rFonts w:eastAsia="Times New Roman" w:cstheme="minorHAnsi"/>
          <w:szCs w:val="24"/>
          <w:lang w:eastAsia="en-GB"/>
        </w:rPr>
        <w:t>e</w:t>
      </w:r>
      <w:r w:rsidRPr="00EF6752">
        <w:rPr>
          <w:rFonts w:eastAsia="Times New Roman" w:cstheme="minorHAnsi"/>
          <w:szCs w:val="24"/>
          <w:lang w:eastAsia="en-GB"/>
        </w:rPr>
        <w:t xml:space="preserve"> day you travel, you’ll need passports to both have </w:t>
      </w:r>
      <w:r w:rsidRPr="008E5EA9">
        <w:rPr>
          <w:rFonts w:eastAsia="Times New Roman" w:cstheme="minorHAnsi"/>
          <w:b/>
          <w:bCs/>
          <w:szCs w:val="24"/>
          <w:lang w:eastAsia="en-GB"/>
        </w:rPr>
        <w:t>at least 6 months left and be less than 10 years old</w:t>
      </w:r>
      <w:r w:rsidRPr="00EF6752">
        <w:rPr>
          <w:rFonts w:eastAsia="Times New Roman" w:cstheme="minorHAnsi"/>
          <w:szCs w:val="24"/>
          <w:lang w:eastAsia="en-GB"/>
        </w:rPr>
        <w:t xml:space="preserve"> (even if it has 6 months or more left).  This does not apply to Ireland.</w:t>
      </w:r>
    </w:p>
    <w:p w14:paraId="6E98BB7A" w14:textId="6B337E96" w:rsidR="00CF284B" w:rsidRPr="00EF6752" w:rsidRDefault="00CF284B" w:rsidP="008E5EA9">
      <w:pPr>
        <w:pStyle w:val="ListParagraph"/>
        <w:numPr>
          <w:ilvl w:val="0"/>
          <w:numId w:val="14"/>
        </w:numPr>
        <w:spacing w:before="120" w:after="120"/>
        <w:ind w:left="714" w:hanging="357"/>
        <w:contextualSpacing w:val="0"/>
        <w:rPr>
          <w:rFonts w:cstheme="minorHAnsi"/>
          <w:szCs w:val="24"/>
          <w:shd w:val="clear" w:color="auto" w:fill="FFFFFF"/>
        </w:rPr>
      </w:pPr>
      <w:r w:rsidRPr="00EF6752">
        <w:rPr>
          <w:rFonts w:cstheme="minorHAnsi"/>
          <w:szCs w:val="24"/>
          <w:shd w:val="clear" w:color="auto" w:fill="FFFFFF"/>
        </w:rPr>
        <w:t xml:space="preserve">If you’re a tourist, </w:t>
      </w:r>
      <w:r w:rsidRPr="008E5EA9">
        <w:rPr>
          <w:rFonts w:cstheme="minorHAnsi"/>
          <w:b/>
          <w:bCs/>
          <w:szCs w:val="24"/>
          <w:shd w:val="clear" w:color="auto" w:fill="FFFFFF"/>
        </w:rPr>
        <w:t>you will not need a visa for short trips to most </w:t>
      </w:r>
      <w:r w:rsidRPr="008E5EA9">
        <w:rPr>
          <w:rFonts w:cstheme="minorHAnsi"/>
          <w:b/>
          <w:bCs/>
          <w:szCs w:val="24"/>
        </w:rPr>
        <w:t>EU</w:t>
      </w:r>
      <w:r w:rsidRPr="008E5EA9">
        <w:rPr>
          <w:rFonts w:cstheme="minorHAnsi"/>
          <w:b/>
          <w:bCs/>
          <w:szCs w:val="24"/>
          <w:shd w:val="clear" w:color="auto" w:fill="FFFFFF"/>
        </w:rPr>
        <w:t> countries</w:t>
      </w:r>
      <w:r w:rsidRPr="00EF6752">
        <w:rPr>
          <w:rFonts w:cstheme="minorHAnsi"/>
          <w:szCs w:val="24"/>
          <w:shd w:val="clear" w:color="auto" w:fill="FFFFFF"/>
        </w:rPr>
        <w:t>, Iceland, Liechtenstein, Norway and Switzerland. You’ll be able to stay for up to 90 days in any 180-day period.  Check though as different rules apply in certain countries</w:t>
      </w:r>
      <w:r w:rsidR="00EF6752" w:rsidRPr="00EF6752">
        <w:rPr>
          <w:rFonts w:cstheme="minorHAnsi"/>
          <w:szCs w:val="24"/>
          <w:shd w:val="clear" w:color="auto" w:fill="FFFFFF"/>
        </w:rPr>
        <w:t>.</w:t>
      </w:r>
    </w:p>
    <w:p w14:paraId="318C2652" w14:textId="2F1E1C9C" w:rsidR="00EF6752" w:rsidRPr="00EF6752" w:rsidRDefault="00EF6752" w:rsidP="008E5EA9">
      <w:pPr>
        <w:pStyle w:val="ListParagraph"/>
        <w:numPr>
          <w:ilvl w:val="0"/>
          <w:numId w:val="14"/>
        </w:numPr>
        <w:spacing w:before="120" w:after="120"/>
        <w:ind w:left="714" w:hanging="357"/>
        <w:contextualSpacing w:val="0"/>
        <w:rPr>
          <w:rFonts w:cstheme="minorHAnsi"/>
          <w:szCs w:val="24"/>
          <w:shd w:val="clear" w:color="auto" w:fill="FFFFFF"/>
        </w:rPr>
      </w:pPr>
      <w:r w:rsidRPr="00EF6752">
        <w:rPr>
          <w:rFonts w:cstheme="minorHAnsi"/>
          <w:szCs w:val="24"/>
          <w:shd w:val="clear" w:color="auto" w:fill="FFFFFF"/>
        </w:rPr>
        <w:t xml:space="preserve">You might need an </w:t>
      </w:r>
      <w:hyperlink r:id="rId48" w:history="1">
        <w:r w:rsidRPr="00CC07C1">
          <w:rPr>
            <w:rStyle w:val="Hyperlink"/>
            <w:rFonts w:eastAsia="Times New Roman"/>
            <w:lang w:eastAsia="en-GB"/>
          </w:rPr>
          <w:t>international driving permit (IDP)</w:t>
        </w:r>
      </w:hyperlink>
      <w:r w:rsidRPr="00CC07C1">
        <w:rPr>
          <w:rStyle w:val="Hyperlink"/>
          <w:rFonts w:eastAsia="Times New Roman"/>
          <w:lang w:eastAsia="en-GB"/>
        </w:rPr>
        <w:t xml:space="preserve"> </w:t>
      </w:r>
      <w:r w:rsidRPr="00EF6752">
        <w:rPr>
          <w:rFonts w:cstheme="minorHAnsi"/>
          <w:szCs w:val="24"/>
          <w:shd w:val="clear" w:color="auto" w:fill="FFFFFF"/>
        </w:rPr>
        <w:t>to drive in some countries.</w:t>
      </w:r>
    </w:p>
    <w:p w14:paraId="7F9CED00" w14:textId="6F789D6E" w:rsidR="00EF6752" w:rsidRPr="00EF6752" w:rsidRDefault="00EF6752" w:rsidP="008E5EA9">
      <w:pPr>
        <w:pStyle w:val="ListParagraph"/>
        <w:numPr>
          <w:ilvl w:val="0"/>
          <w:numId w:val="14"/>
        </w:numPr>
        <w:spacing w:before="120" w:after="120"/>
        <w:ind w:left="714" w:hanging="357"/>
        <w:contextualSpacing w:val="0"/>
        <w:rPr>
          <w:rFonts w:cstheme="minorHAnsi"/>
          <w:szCs w:val="24"/>
          <w:shd w:val="clear" w:color="auto" w:fill="FFFFFF"/>
        </w:rPr>
      </w:pPr>
      <w:r w:rsidRPr="00EF6752">
        <w:rPr>
          <w:rFonts w:cstheme="minorHAnsi"/>
          <w:szCs w:val="24"/>
          <w:shd w:val="clear" w:color="auto" w:fill="FFFFFF"/>
        </w:rPr>
        <w:lastRenderedPageBreak/>
        <w:t xml:space="preserve">Use the </w:t>
      </w:r>
      <w:r w:rsidRPr="008E5EA9">
        <w:rPr>
          <w:rFonts w:cstheme="minorHAnsi"/>
          <w:b/>
          <w:bCs/>
          <w:szCs w:val="24"/>
          <w:shd w:val="clear" w:color="auto" w:fill="FFFFFF"/>
        </w:rPr>
        <w:t>Foreign Travel Advice webpage</w:t>
      </w:r>
      <w:r w:rsidRPr="00EF6752">
        <w:rPr>
          <w:rFonts w:cstheme="minorHAnsi"/>
          <w:szCs w:val="24"/>
          <w:shd w:val="clear" w:color="auto" w:fill="FFFFFF"/>
        </w:rPr>
        <w:t xml:space="preserve"> to get advice about travelling abroad, including the latest information on coronavirus, safety and security, entry requirements and travel warnings.</w:t>
      </w:r>
    </w:p>
    <w:p w14:paraId="2145F00D" w14:textId="3B8067A6" w:rsidR="00EF6752" w:rsidRPr="00EF6752" w:rsidRDefault="00EF6752" w:rsidP="008E5EA9">
      <w:pPr>
        <w:pStyle w:val="NormalWeb"/>
        <w:numPr>
          <w:ilvl w:val="0"/>
          <w:numId w:val="14"/>
        </w:numPr>
        <w:spacing w:before="120" w:after="120"/>
        <w:ind w:left="714" w:hanging="357"/>
        <w:rPr>
          <w:rFonts w:asciiTheme="minorHAnsi" w:eastAsia="Times New Roman" w:hAnsiTheme="minorHAnsi" w:cstheme="minorHAnsi"/>
          <w:lang w:eastAsia="en-GB"/>
        </w:rPr>
      </w:pPr>
      <w:r w:rsidRPr="008E5EA9">
        <w:rPr>
          <w:rFonts w:asciiTheme="minorHAnsi" w:hAnsiTheme="minorHAnsi" w:cstheme="minorHAnsi"/>
          <w:b/>
          <w:bCs/>
          <w:shd w:val="clear" w:color="auto" w:fill="FFFFFF"/>
        </w:rPr>
        <w:t>A collective (or group) passport</w:t>
      </w:r>
      <w:r w:rsidRPr="00EF6752">
        <w:rPr>
          <w:rFonts w:asciiTheme="minorHAnsi" w:hAnsiTheme="minorHAnsi" w:cstheme="minorHAnsi"/>
          <w:shd w:val="clear" w:color="auto" w:fill="FFFFFF"/>
        </w:rPr>
        <w:t xml:space="preserve"> is a way for an organised group of young people to make a trip to </w:t>
      </w:r>
      <w:r>
        <w:rPr>
          <w:rFonts w:asciiTheme="minorHAnsi" w:hAnsiTheme="minorHAnsi" w:cstheme="minorHAnsi"/>
          <w:shd w:val="clear" w:color="auto" w:fill="FFFFFF"/>
        </w:rPr>
        <w:t>certain European countries.</w:t>
      </w:r>
      <w:r w:rsidRPr="00EF6752">
        <w:rPr>
          <w:rFonts w:asciiTheme="minorHAnsi" w:hAnsiTheme="minorHAnsi" w:cstheme="minorHAnsi"/>
          <w:shd w:val="clear" w:color="auto" w:fill="FFFFFF"/>
        </w:rPr>
        <w:t xml:space="preserve"> It costs £39.  </w:t>
      </w:r>
      <w:r w:rsidRPr="00EF6752">
        <w:rPr>
          <w:rFonts w:asciiTheme="minorHAnsi" w:eastAsia="Times New Roman" w:hAnsiTheme="minorHAnsi" w:cstheme="minorHAnsi"/>
          <w:lang w:eastAsia="en-GB"/>
        </w:rPr>
        <w:t xml:space="preserve">You can have between 5 and 50 children on a group passport. If there are more than 50 in the group, you can split the group and apply for 2 or more passports. Everyone on the passport must be a </w:t>
      </w:r>
      <w:hyperlink r:id="rId49" w:history="1">
        <w:r w:rsidRPr="00CC07C1">
          <w:rPr>
            <w:rStyle w:val="Hyperlink"/>
            <w:rFonts w:asciiTheme="minorHAnsi" w:hAnsiTheme="minorHAnsi" w:cstheme="minorHAnsi"/>
            <w:szCs w:val="22"/>
          </w:rPr>
          <w:t>British national</w:t>
        </w:r>
      </w:hyperlink>
      <w:r w:rsidRPr="00EF6752">
        <w:rPr>
          <w:rFonts w:asciiTheme="minorHAnsi" w:eastAsia="Times New Roman" w:hAnsiTheme="minorHAnsi" w:cstheme="minorHAnsi"/>
          <w:lang w:eastAsia="en-GB"/>
        </w:rPr>
        <w:t xml:space="preserve"> and under 18 by the end of the trip. A group leader must be named.</w:t>
      </w:r>
    </w:p>
    <w:p w14:paraId="748E994F" w14:textId="7E12066E" w:rsidR="00EF6752" w:rsidRPr="00EF6752" w:rsidRDefault="00EF6752" w:rsidP="008E5EA9">
      <w:pPr>
        <w:pStyle w:val="NormalWeb"/>
        <w:numPr>
          <w:ilvl w:val="0"/>
          <w:numId w:val="14"/>
        </w:numPr>
        <w:spacing w:before="120" w:after="120"/>
        <w:ind w:left="714" w:hanging="357"/>
        <w:rPr>
          <w:rFonts w:asciiTheme="minorHAnsi" w:hAnsiTheme="minorHAnsi" w:cstheme="minorHAnsi"/>
          <w:shd w:val="clear" w:color="auto" w:fill="FFFFFF"/>
        </w:rPr>
      </w:pPr>
      <w:r w:rsidRPr="00EF6752">
        <w:rPr>
          <w:rFonts w:asciiTheme="minorHAnsi" w:hAnsiTheme="minorHAnsi" w:cstheme="minorHAnsi"/>
          <w:shd w:val="clear" w:color="auto" w:fill="FFFFFF"/>
        </w:rPr>
        <w:t xml:space="preserve">You need a </w:t>
      </w:r>
      <w:r w:rsidRPr="008E5EA9">
        <w:rPr>
          <w:rFonts w:asciiTheme="minorHAnsi" w:hAnsiTheme="minorHAnsi" w:cstheme="minorHAnsi"/>
          <w:b/>
          <w:bCs/>
          <w:shd w:val="clear" w:color="auto" w:fill="FFFFFF"/>
        </w:rPr>
        <w:t>Driver Certificate of Professional Competence (</w:t>
      </w:r>
      <w:r w:rsidRPr="008E5EA9">
        <w:rPr>
          <w:rFonts w:asciiTheme="minorHAnsi" w:hAnsiTheme="minorHAnsi" w:cstheme="minorHAnsi"/>
          <w:b/>
          <w:bCs/>
        </w:rPr>
        <w:t>CPC</w:t>
      </w:r>
      <w:r w:rsidRPr="008E5EA9">
        <w:rPr>
          <w:rFonts w:asciiTheme="minorHAnsi" w:hAnsiTheme="minorHAnsi" w:cstheme="minorHAnsi"/>
          <w:b/>
          <w:bCs/>
          <w:shd w:val="clear" w:color="auto" w:fill="FFFFFF"/>
        </w:rPr>
        <w:t>) qualification to drive professionally</w:t>
      </w:r>
      <w:r w:rsidRPr="00EF6752">
        <w:rPr>
          <w:rFonts w:asciiTheme="minorHAnsi" w:hAnsiTheme="minorHAnsi" w:cstheme="minorHAnsi"/>
          <w:shd w:val="clear" w:color="auto" w:fill="FFFFFF"/>
        </w:rPr>
        <w:t xml:space="preserve"> </w:t>
      </w:r>
      <w:r w:rsidR="008E5EA9">
        <w:rPr>
          <w:rFonts w:asciiTheme="minorHAnsi" w:hAnsiTheme="minorHAnsi" w:cstheme="minorHAnsi"/>
          <w:shd w:val="clear" w:color="auto" w:fill="FFFFFF"/>
        </w:rPr>
        <w:t xml:space="preserve">(e.g. coach driver) </w:t>
      </w:r>
      <w:r w:rsidRPr="00EF6752">
        <w:rPr>
          <w:rFonts w:asciiTheme="minorHAnsi" w:hAnsiTheme="minorHAnsi" w:cstheme="minorHAnsi"/>
          <w:shd w:val="clear" w:color="auto" w:fill="FFFFFF"/>
        </w:rPr>
        <w:t xml:space="preserve">in the </w:t>
      </w:r>
      <w:r w:rsidRPr="00EF6752">
        <w:rPr>
          <w:rFonts w:asciiTheme="minorHAnsi" w:hAnsiTheme="minorHAnsi" w:cstheme="minorHAnsi"/>
        </w:rPr>
        <w:t>UK</w:t>
      </w:r>
      <w:r w:rsidRPr="00EF6752">
        <w:rPr>
          <w:rFonts w:asciiTheme="minorHAnsi" w:hAnsiTheme="minorHAnsi" w:cstheme="minorHAnsi"/>
          <w:shd w:val="clear" w:color="auto" w:fill="FFFFFF"/>
        </w:rPr>
        <w:t xml:space="preserve">, the </w:t>
      </w:r>
      <w:r w:rsidRPr="00EF6752">
        <w:rPr>
          <w:rFonts w:asciiTheme="minorHAnsi" w:hAnsiTheme="minorHAnsi" w:cstheme="minorHAnsi"/>
        </w:rPr>
        <w:t>EU</w:t>
      </w:r>
      <w:r w:rsidRPr="00EF6752">
        <w:rPr>
          <w:rFonts w:asciiTheme="minorHAnsi" w:hAnsiTheme="minorHAnsi" w:cstheme="minorHAnsi"/>
          <w:shd w:val="clear" w:color="auto" w:fill="FFFFFF"/>
        </w:rPr>
        <w:t>, Iceland, Liechtenstein, Norway and Switzerland.</w:t>
      </w:r>
    </w:p>
    <w:p w14:paraId="285010D1" w14:textId="322F7780" w:rsidR="00EF6752" w:rsidRPr="00EF6752" w:rsidRDefault="00EF6752" w:rsidP="008E5EA9">
      <w:pPr>
        <w:pStyle w:val="NormalWeb"/>
        <w:numPr>
          <w:ilvl w:val="0"/>
          <w:numId w:val="14"/>
        </w:numPr>
        <w:spacing w:before="120" w:after="120"/>
        <w:ind w:left="714" w:hanging="357"/>
        <w:rPr>
          <w:rFonts w:asciiTheme="minorHAnsi" w:hAnsiTheme="minorHAnsi" w:cstheme="minorHAnsi"/>
          <w:shd w:val="clear" w:color="auto" w:fill="FFFFFF"/>
        </w:rPr>
      </w:pPr>
      <w:r w:rsidRPr="00EF6752">
        <w:rPr>
          <w:rFonts w:asciiTheme="minorHAnsi" w:hAnsiTheme="minorHAnsi" w:cstheme="minorHAnsi"/>
          <w:shd w:val="clear" w:color="auto" w:fill="FFFFFF"/>
        </w:rPr>
        <w:t xml:space="preserve">The cap on the cost of calls and texts from the UK to the EU and EEA countries </w:t>
      </w:r>
      <w:r w:rsidRPr="008E5EA9">
        <w:rPr>
          <w:rFonts w:asciiTheme="minorHAnsi" w:hAnsiTheme="minorHAnsi" w:cstheme="minorHAnsi"/>
          <w:b/>
          <w:bCs/>
          <w:shd w:val="clear" w:color="auto" w:fill="FFFFFF"/>
        </w:rPr>
        <w:t>will no longer apply from 1 January 2021.</w:t>
      </w:r>
      <w:r w:rsidRPr="00EF6752">
        <w:rPr>
          <w:rFonts w:asciiTheme="minorHAnsi" w:hAnsiTheme="minorHAnsi" w:cstheme="minorHAnsi"/>
          <w:shd w:val="clear" w:color="auto" w:fill="FFFFFF"/>
        </w:rPr>
        <w:t xml:space="preserve"> Before you make a call or send a text to the EU or EEA countries, check the cost with your fixed-line or mobile operator.</w:t>
      </w:r>
    </w:p>
    <w:p w14:paraId="62082D15" w14:textId="4DC63E58" w:rsidR="00EF6752" w:rsidRPr="008E5EA9" w:rsidRDefault="00EF6752" w:rsidP="008E5EA9">
      <w:pPr>
        <w:pStyle w:val="NormalWeb"/>
        <w:numPr>
          <w:ilvl w:val="0"/>
          <w:numId w:val="14"/>
        </w:numPr>
        <w:spacing w:before="120" w:after="120"/>
        <w:ind w:left="714" w:hanging="357"/>
        <w:rPr>
          <w:rFonts w:asciiTheme="minorHAnsi" w:eastAsia="Times New Roman" w:hAnsiTheme="minorHAnsi" w:cstheme="minorHAnsi"/>
          <w:lang w:eastAsia="en-GB"/>
        </w:rPr>
      </w:pPr>
      <w:r w:rsidRPr="00EF6752">
        <w:rPr>
          <w:rFonts w:asciiTheme="minorHAnsi" w:hAnsiTheme="minorHAnsi" w:cstheme="minorHAnsi"/>
          <w:shd w:val="clear" w:color="auto" w:fill="FFFFFF"/>
        </w:rPr>
        <w:t xml:space="preserve">Surcharge-free roaming when you travel to EU and EEA countries </w:t>
      </w:r>
      <w:r w:rsidRPr="008E5EA9">
        <w:rPr>
          <w:rFonts w:asciiTheme="minorHAnsi" w:hAnsiTheme="minorHAnsi" w:cstheme="minorHAnsi"/>
          <w:b/>
          <w:bCs/>
          <w:shd w:val="clear" w:color="auto" w:fill="FFFFFF"/>
        </w:rPr>
        <w:t>will no longer be guaranteed from 1 January 2021</w:t>
      </w:r>
      <w:r w:rsidRPr="00EF6752">
        <w:rPr>
          <w:rFonts w:asciiTheme="minorHAnsi" w:hAnsiTheme="minorHAnsi" w:cstheme="minorHAnsi"/>
          <w:shd w:val="clear" w:color="auto" w:fill="FFFFFF"/>
        </w:rPr>
        <w:t>. This would include employees of UK companies travelling in the EU for business</w:t>
      </w:r>
      <w:r w:rsidR="008E5EA9">
        <w:rPr>
          <w:rFonts w:asciiTheme="minorHAnsi" w:hAnsiTheme="minorHAnsi" w:cstheme="minorHAnsi"/>
          <w:shd w:val="clear" w:color="auto" w:fill="FFFFFF"/>
        </w:rPr>
        <w:t>.</w:t>
      </w:r>
    </w:p>
    <w:p w14:paraId="49529E92" w14:textId="019A1066" w:rsidR="008E5EA9" w:rsidRDefault="008E5EA9" w:rsidP="008E5EA9">
      <w:pPr>
        <w:pStyle w:val="NormalWeb"/>
        <w:spacing w:before="120" w:after="120"/>
        <w:rPr>
          <w:rFonts w:asciiTheme="minorHAnsi" w:hAnsiTheme="minorHAnsi" w:cstheme="minorHAnsi"/>
          <w:shd w:val="clear" w:color="auto" w:fill="FFFFFF"/>
        </w:rPr>
      </w:pPr>
    </w:p>
    <w:p w14:paraId="0A7A7A98" w14:textId="142FA26C" w:rsidR="008E5EA9" w:rsidRDefault="008E5EA9" w:rsidP="008E5EA9">
      <w:pPr>
        <w:pStyle w:val="ListParagraph"/>
        <w:numPr>
          <w:ilvl w:val="0"/>
          <w:numId w:val="2"/>
        </w:numPr>
        <w:rPr>
          <w:rFonts w:cstheme="minorHAnsi"/>
          <w:b/>
          <w:bCs/>
          <w:color w:val="000000"/>
          <w:shd w:val="clear" w:color="auto" w:fill="FFFFFF"/>
        </w:rPr>
      </w:pPr>
      <w:r>
        <w:rPr>
          <w:rFonts w:cstheme="minorHAnsi"/>
          <w:b/>
          <w:bCs/>
          <w:color w:val="000000"/>
          <w:shd w:val="clear" w:color="auto" w:fill="FFFFFF"/>
        </w:rPr>
        <w:t>EU Settlement Scheme</w:t>
      </w:r>
    </w:p>
    <w:p w14:paraId="17BDC6E4" w14:textId="77777777" w:rsidR="008E5EA9" w:rsidRDefault="008E5EA9" w:rsidP="008E5EA9">
      <w:pPr>
        <w:rPr>
          <w:rFonts w:cstheme="minorHAnsi"/>
          <w:b/>
          <w:bCs/>
          <w:color w:val="000000"/>
          <w:shd w:val="clear" w:color="auto" w:fill="FFFFFF"/>
        </w:rPr>
      </w:pPr>
    </w:p>
    <w:p w14:paraId="6683D45B" w14:textId="0276B838" w:rsidR="008E5EA9" w:rsidRDefault="008E5EA9" w:rsidP="008E5EA9">
      <w:pPr>
        <w:rPr>
          <w:rFonts w:cstheme="minorHAnsi"/>
          <w:b/>
          <w:bCs/>
          <w:color w:val="000000"/>
          <w:shd w:val="clear" w:color="auto" w:fill="FFFFFF"/>
        </w:rPr>
      </w:pPr>
      <w:r>
        <w:rPr>
          <w:rFonts w:cstheme="minorHAnsi"/>
          <w:b/>
          <w:bCs/>
          <w:color w:val="000000"/>
          <w:shd w:val="clear" w:color="auto" w:fill="FFFFFF"/>
        </w:rPr>
        <w:t xml:space="preserve">Key Guidance in this Section </w:t>
      </w:r>
    </w:p>
    <w:p w14:paraId="1F85EB8D" w14:textId="6FAA4455" w:rsidR="008E5EA9" w:rsidRDefault="008E5EA9" w:rsidP="008E5EA9">
      <w:pPr>
        <w:rPr>
          <w:rFonts w:cstheme="minorHAnsi"/>
          <w:b/>
          <w:bCs/>
          <w:color w:val="000000"/>
          <w:shd w:val="clear" w:color="auto" w:fill="FFFFFF"/>
        </w:rPr>
      </w:pPr>
    </w:p>
    <w:p w14:paraId="720C65FD" w14:textId="4D966FD6" w:rsidR="008E5EA9" w:rsidRPr="008E5EA9" w:rsidRDefault="00F23275" w:rsidP="008E5EA9">
      <w:pPr>
        <w:pStyle w:val="ListParagraph"/>
        <w:numPr>
          <w:ilvl w:val="0"/>
          <w:numId w:val="15"/>
        </w:numPr>
        <w:rPr>
          <w:rFonts w:cstheme="minorHAnsi"/>
          <w:color w:val="000000"/>
          <w:shd w:val="clear" w:color="auto" w:fill="FFFFFF"/>
        </w:rPr>
      </w:pPr>
      <w:hyperlink r:id="rId50" w:history="1">
        <w:r w:rsidR="008E5EA9" w:rsidRPr="008E5EA9">
          <w:rPr>
            <w:rStyle w:val="Hyperlink"/>
            <w:rFonts w:cstheme="minorHAnsi"/>
            <w:shd w:val="clear" w:color="auto" w:fill="FFFFFF"/>
          </w:rPr>
          <w:t>Apply to the EU Settlement Scheme (settled and pre-settled status)</w:t>
        </w:r>
      </w:hyperlink>
    </w:p>
    <w:p w14:paraId="0B1536B9" w14:textId="7132113C" w:rsidR="008E5EA9" w:rsidRPr="008E5EA9" w:rsidRDefault="00F23275" w:rsidP="008E5EA9">
      <w:pPr>
        <w:pStyle w:val="ListParagraph"/>
        <w:numPr>
          <w:ilvl w:val="0"/>
          <w:numId w:val="15"/>
        </w:numPr>
        <w:rPr>
          <w:rFonts w:cstheme="minorHAnsi"/>
          <w:color w:val="000000"/>
          <w:shd w:val="clear" w:color="auto" w:fill="FFFFFF"/>
        </w:rPr>
      </w:pPr>
      <w:hyperlink r:id="rId51" w:history="1">
        <w:r w:rsidR="008E5EA9" w:rsidRPr="008E5EA9">
          <w:rPr>
            <w:rStyle w:val="Hyperlink"/>
            <w:rFonts w:cstheme="minorHAnsi"/>
            <w:shd w:val="clear" w:color="auto" w:fill="FFFFFF"/>
          </w:rPr>
          <w:t>Stay in the UK (‘settled status’): step by step</w:t>
        </w:r>
      </w:hyperlink>
    </w:p>
    <w:p w14:paraId="0E73C5DD" w14:textId="39362C5E" w:rsidR="008E5EA9" w:rsidRPr="00534DAA" w:rsidRDefault="008E5EA9" w:rsidP="008E5EA9">
      <w:pPr>
        <w:pStyle w:val="NormalWeb"/>
        <w:spacing w:before="120" w:after="120"/>
        <w:rPr>
          <w:rFonts w:asciiTheme="minorHAnsi" w:eastAsia="Times New Roman" w:hAnsiTheme="minorHAnsi" w:cstheme="minorHAnsi"/>
          <w:sz w:val="12"/>
          <w:szCs w:val="12"/>
          <w:lang w:eastAsia="en-GB"/>
        </w:rPr>
      </w:pPr>
    </w:p>
    <w:p w14:paraId="23A318CA" w14:textId="77777777" w:rsidR="008E5EA9" w:rsidRDefault="008E5EA9" w:rsidP="008E5EA9">
      <w:pPr>
        <w:rPr>
          <w:rFonts w:cstheme="minorHAnsi"/>
          <w:b/>
          <w:bCs/>
          <w:color w:val="000000"/>
          <w:shd w:val="clear" w:color="auto" w:fill="FFFFFF"/>
        </w:rPr>
      </w:pPr>
      <w:r w:rsidRPr="005351B7">
        <w:rPr>
          <w:rFonts w:cstheme="minorHAnsi"/>
          <w:b/>
          <w:bCs/>
          <w:color w:val="000000"/>
          <w:shd w:val="clear" w:color="auto" w:fill="FFFFFF"/>
        </w:rPr>
        <w:t>Summary</w:t>
      </w:r>
      <w:r>
        <w:rPr>
          <w:rFonts w:cstheme="minorHAnsi"/>
          <w:b/>
          <w:bCs/>
          <w:color w:val="000000"/>
          <w:shd w:val="clear" w:color="auto" w:fill="FFFFFF"/>
        </w:rPr>
        <w:t xml:space="preserve"> (please see guidance above for full detail</w:t>
      </w:r>
    </w:p>
    <w:p w14:paraId="28AA1F37" w14:textId="77777777" w:rsidR="008E5EA9" w:rsidRPr="00534DAA" w:rsidRDefault="008E5EA9" w:rsidP="008E5EA9">
      <w:pPr>
        <w:rPr>
          <w:rFonts w:cstheme="minorHAnsi"/>
          <w:b/>
          <w:bCs/>
          <w:color w:val="000000"/>
          <w:sz w:val="4"/>
          <w:szCs w:val="2"/>
          <w:shd w:val="clear" w:color="auto" w:fill="FFFFFF"/>
        </w:rPr>
      </w:pPr>
    </w:p>
    <w:p w14:paraId="75451630" w14:textId="42FAC025" w:rsidR="008E5EA9" w:rsidRPr="008E5EA9" w:rsidRDefault="008E5EA9" w:rsidP="008E5EA9">
      <w:pPr>
        <w:pStyle w:val="ListParagraph"/>
        <w:numPr>
          <w:ilvl w:val="0"/>
          <w:numId w:val="17"/>
        </w:numPr>
        <w:spacing w:before="120" w:after="120"/>
        <w:ind w:left="714" w:hanging="357"/>
        <w:contextualSpacing w:val="0"/>
        <w:rPr>
          <w:rFonts w:cstheme="minorHAnsi"/>
          <w:b/>
          <w:bCs/>
          <w:color w:val="000000"/>
          <w:szCs w:val="24"/>
          <w:shd w:val="clear" w:color="auto" w:fill="FFFFFF"/>
        </w:rPr>
      </w:pPr>
      <w:r w:rsidRPr="008E5EA9">
        <w:rPr>
          <w:rFonts w:eastAsia="Times New Roman" w:cstheme="minorHAnsi"/>
          <w:color w:val="0B0C0C"/>
          <w:szCs w:val="24"/>
          <w:lang w:eastAsia="en-GB"/>
        </w:rPr>
        <w:t>If you’re an EU, EEA or Swiss citizen, you and your family can apply to the </w:t>
      </w:r>
      <w:r w:rsidRPr="00534DAA">
        <w:rPr>
          <w:rFonts w:eastAsia="Times New Roman" w:cstheme="minorHAnsi"/>
          <w:b/>
          <w:bCs/>
          <w:color w:val="0B0C0C"/>
          <w:szCs w:val="24"/>
          <w:lang w:eastAsia="en-GB"/>
        </w:rPr>
        <w:t>EU Settlement Scheme</w:t>
      </w:r>
      <w:r w:rsidRPr="008E5EA9">
        <w:rPr>
          <w:rFonts w:eastAsia="Times New Roman" w:cstheme="minorHAnsi"/>
          <w:color w:val="0B0C0C"/>
          <w:szCs w:val="24"/>
          <w:lang w:eastAsia="en-GB"/>
        </w:rPr>
        <w:t xml:space="preserve"> to continue living in the UK after 30 June 2021. You can also apply if you’re the family member of </w:t>
      </w:r>
      <w:hyperlink r:id="rId52" w:history="1">
        <w:r w:rsidRPr="00CC07C1">
          <w:rPr>
            <w:rStyle w:val="Hyperlink"/>
            <w:shd w:val="clear" w:color="auto" w:fill="FFFFFF"/>
          </w:rPr>
          <w:t>an eligible person of Northern Ireland</w:t>
        </w:r>
      </w:hyperlink>
      <w:r w:rsidRPr="008E5EA9">
        <w:rPr>
          <w:rFonts w:eastAsia="Times New Roman" w:cstheme="minorHAnsi"/>
          <w:color w:val="0B0C0C"/>
          <w:szCs w:val="24"/>
          <w:lang w:eastAsia="en-GB"/>
        </w:rPr>
        <w:t>.</w:t>
      </w:r>
    </w:p>
    <w:p w14:paraId="76712D9D" w14:textId="77777777" w:rsidR="008E5EA9" w:rsidRPr="008E5EA9" w:rsidRDefault="008E5EA9" w:rsidP="008E5EA9">
      <w:pPr>
        <w:pStyle w:val="ListParagraph"/>
        <w:numPr>
          <w:ilvl w:val="0"/>
          <w:numId w:val="17"/>
        </w:numPr>
        <w:shd w:val="clear" w:color="auto" w:fill="FFFFFF"/>
        <w:spacing w:before="120" w:after="120"/>
        <w:ind w:left="714" w:hanging="357"/>
        <w:contextualSpacing w:val="0"/>
        <w:textAlignment w:val="baseline"/>
        <w:rPr>
          <w:rFonts w:eastAsia="Times New Roman" w:cstheme="minorHAnsi"/>
          <w:color w:val="0B0C0C"/>
          <w:szCs w:val="24"/>
          <w:lang w:eastAsia="en-GB"/>
        </w:rPr>
      </w:pPr>
      <w:r w:rsidRPr="008E5EA9">
        <w:rPr>
          <w:rFonts w:eastAsia="Times New Roman" w:cstheme="minorHAnsi"/>
          <w:color w:val="0B0C0C"/>
          <w:szCs w:val="24"/>
          <w:lang w:eastAsia="en-GB"/>
        </w:rPr>
        <w:t>If your application is successful, you’ll </w:t>
      </w:r>
      <w:hyperlink r:id="rId53" w:history="1">
        <w:r w:rsidRPr="00CC07C1">
          <w:rPr>
            <w:rStyle w:val="Hyperlink"/>
            <w:shd w:val="clear" w:color="auto" w:fill="FFFFFF"/>
          </w:rPr>
          <w:t>get either settled or pre-settled status</w:t>
        </w:r>
      </w:hyperlink>
      <w:r w:rsidRPr="008E5EA9">
        <w:rPr>
          <w:rFonts w:eastAsia="Times New Roman" w:cstheme="minorHAnsi"/>
          <w:color w:val="0B0C0C"/>
          <w:szCs w:val="24"/>
          <w:lang w:eastAsia="en-GB"/>
        </w:rPr>
        <w:t>.</w:t>
      </w:r>
    </w:p>
    <w:p w14:paraId="6EEFDBBD" w14:textId="77777777" w:rsidR="008E5EA9" w:rsidRPr="008E5EA9" w:rsidRDefault="008E5EA9" w:rsidP="008E5EA9">
      <w:pPr>
        <w:pStyle w:val="ListParagraph"/>
        <w:numPr>
          <w:ilvl w:val="0"/>
          <w:numId w:val="17"/>
        </w:numPr>
        <w:shd w:val="clear" w:color="auto" w:fill="FFFFFF"/>
        <w:spacing w:before="120" w:after="120"/>
        <w:ind w:left="714" w:hanging="357"/>
        <w:contextualSpacing w:val="0"/>
        <w:textAlignment w:val="baseline"/>
        <w:rPr>
          <w:rFonts w:eastAsia="Times New Roman" w:cstheme="minorHAnsi"/>
          <w:color w:val="0B0C0C"/>
          <w:szCs w:val="24"/>
          <w:lang w:eastAsia="en-GB"/>
        </w:rPr>
      </w:pPr>
      <w:r w:rsidRPr="008E5EA9">
        <w:rPr>
          <w:rFonts w:eastAsia="Times New Roman" w:cstheme="minorHAnsi"/>
          <w:color w:val="0B0C0C"/>
          <w:szCs w:val="24"/>
          <w:lang w:eastAsia="en-GB"/>
        </w:rPr>
        <w:t>The EEA includes the EU countries and also Iceland, Liechtenstein and Norway.</w:t>
      </w:r>
    </w:p>
    <w:p w14:paraId="02CDDDAC" w14:textId="4F0DA870" w:rsidR="008E5EA9" w:rsidRDefault="008E5EA9" w:rsidP="008E5EA9">
      <w:pPr>
        <w:pStyle w:val="ListParagraph"/>
        <w:numPr>
          <w:ilvl w:val="0"/>
          <w:numId w:val="17"/>
        </w:numPr>
        <w:shd w:val="clear" w:color="auto" w:fill="FFFFFF"/>
        <w:spacing w:before="120" w:after="120"/>
        <w:ind w:left="714" w:hanging="357"/>
        <w:contextualSpacing w:val="0"/>
        <w:textAlignment w:val="baseline"/>
        <w:rPr>
          <w:rFonts w:eastAsia="Times New Roman" w:cstheme="minorHAnsi"/>
          <w:color w:val="0B0C0C"/>
          <w:szCs w:val="24"/>
          <w:lang w:eastAsia="en-GB"/>
        </w:rPr>
      </w:pPr>
      <w:r w:rsidRPr="008E5EA9">
        <w:rPr>
          <w:rFonts w:eastAsia="Times New Roman" w:cstheme="minorHAnsi"/>
          <w:color w:val="0B0C0C"/>
          <w:szCs w:val="24"/>
          <w:lang w:eastAsia="en-GB"/>
        </w:rPr>
        <w:t>You may be able to </w:t>
      </w:r>
      <w:hyperlink r:id="rId54" w:history="1">
        <w:r w:rsidRPr="00CC07C1">
          <w:rPr>
            <w:rStyle w:val="Hyperlink"/>
            <w:shd w:val="clear" w:color="auto" w:fill="FFFFFF"/>
          </w:rPr>
          <w:t>stay in the UK without applying</w:t>
        </w:r>
      </w:hyperlink>
      <w:r w:rsidRPr="008E5EA9">
        <w:rPr>
          <w:rFonts w:eastAsia="Times New Roman" w:cstheme="minorHAnsi"/>
          <w:color w:val="0B0C0C"/>
          <w:szCs w:val="24"/>
          <w:lang w:eastAsia="en-GB"/>
        </w:rPr>
        <w:t> - for example, if you’re an Irish citizen or already have indefinite leave to remain.</w:t>
      </w:r>
    </w:p>
    <w:p w14:paraId="0584D799" w14:textId="793388A4" w:rsidR="00534DAA" w:rsidRPr="00534DAA" w:rsidRDefault="00534DAA" w:rsidP="00534DAA">
      <w:pPr>
        <w:pStyle w:val="ListParagraph"/>
        <w:numPr>
          <w:ilvl w:val="0"/>
          <w:numId w:val="17"/>
        </w:numPr>
        <w:shd w:val="clear" w:color="auto" w:fill="FFFFFF"/>
        <w:spacing w:before="120" w:after="120"/>
        <w:ind w:left="714" w:hanging="357"/>
        <w:contextualSpacing w:val="0"/>
        <w:textAlignment w:val="baseline"/>
        <w:rPr>
          <w:rFonts w:eastAsia="Times New Roman" w:cstheme="minorHAnsi"/>
          <w:color w:val="0B0C0C"/>
          <w:sz w:val="20"/>
          <w:szCs w:val="20"/>
          <w:lang w:eastAsia="en-GB"/>
        </w:rPr>
      </w:pPr>
      <w:r w:rsidRPr="00534DAA">
        <w:rPr>
          <w:rFonts w:cstheme="minorHAnsi"/>
          <w:b/>
          <w:bCs/>
          <w:color w:val="0B0C0C"/>
          <w:szCs w:val="24"/>
          <w:shd w:val="clear" w:color="auto" w:fill="FFFFFF"/>
        </w:rPr>
        <w:t>The deadline for applying is 30 June 2021.</w:t>
      </w:r>
      <w:r w:rsidRPr="00534DAA">
        <w:rPr>
          <w:rFonts w:cstheme="minorHAnsi"/>
          <w:color w:val="0B0C0C"/>
          <w:szCs w:val="24"/>
          <w:shd w:val="clear" w:color="auto" w:fill="FFFFFF"/>
        </w:rPr>
        <w:t xml:space="preserve"> You must have started living in the UK by 31 December 2020</w:t>
      </w:r>
      <w:r>
        <w:rPr>
          <w:rFonts w:cstheme="minorHAnsi"/>
          <w:color w:val="0B0C0C"/>
          <w:szCs w:val="24"/>
          <w:shd w:val="clear" w:color="auto" w:fill="FFFFFF"/>
        </w:rPr>
        <w:t>.</w:t>
      </w:r>
      <w:r w:rsidR="00F23275">
        <w:rPr>
          <w:rFonts w:cstheme="minorHAnsi"/>
          <w:color w:val="0B0C0C"/>
          <w:szCs w:val="24"/>
          <w:shd w:val="clear" w:color="auto" w:fill="FFFFFF"/>
        </w:rPr>
        <w:t xml:space="preserve"> </w:t>
      </w:r>
      <w:bookmarkStart w:id="0" w:name="_GoBack"/>
      <w:bookmarkEnd w:id="0"/>
      <w:r w:rsidRPr="00534DAA">
        <w:rPr>
          <w:rFonts w:eastAsia="Times New Roman" w:cstheme="minorHAnsi"/>
          <w:color w:val="0B0C0C"/>
          <w:szCs w:val="24"/>
          <w:lang w:eastAsia="en-GB"/>
        </w:rPr>
        <w:t>It’s free to apply to the scheme.</w:t>
      </w:r>
    </w:p>
    <w:sectPr w:rsidR="00534DAA" w:rsidRPr="00534DAA" w:rsidSect="008E5EA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EC120" w14:textId="77777777" w:rsidR="009616A7" w:rsidRDefault="009616A7" w:rsidP="008E5EA9">
      <w:r>
        <w:separator/>
      </w:r>
    </w:p>
  </w:endnote>
  <w:endnote w:type="continuationSeparator" w:id="0">
    <w:p w14:paraId="4AED2A1A" w14:textId="77777777" w:rsidR="009616A7" w:rsidRDefault="009616A7" w:rsidP="008E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6469" w14:textId="77777777" w:rsidR="009616A7" w:rsidRDefault="009616A7" w:rsidP="008E5EA9">
      <w:r>
        <w:separator/>
      </w:r>
    </w:p>
  </w:footnote>
  <w:footnote w:type="continuationSeparator" w:id="0">
    <w:p w14:paraId="2089956D" w14:textId="77777777" w:rsidR="009616A7" w:rsidRDefault="009616A7" w:rsidP="008E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34F8"/>
    <w:multiLevelType w:val="multilevel"/>
    <w:tmpl w:val="A1B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42224"/>
    <w:multiLevelType w:val="multilevel"/>
    <w:tmpl w:val="F38E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464CB"/>
    <w:multiLevelType w:val="multilevel"/>
    <w:tmpl w:val="F57A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C7BB5"/>
    <w:multiLevelType w:val="hybridMultilevel"/>
    <w:tmpl w:val="37C04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70676"/>
    <w:multiLevelType w:val="hybridMultilevel"/>
    <w:tmpl w:val="407E8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60D0A"/>
    <w:multiLevelType w:val="hybridMultilevel"/>
    <w:tmpl w:val="E00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91C52"/>
    <w:multiLevelType w:val="multilevel"/>
    <w:tmpl w:val="56B4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B502E"/>
    <w:multiLevelType w:val="hybridMultilevel"/>
    <w:tmpl w:val="63C8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55927"/>
    <w:multiLevelType w:val="hybridMultilevel"/>
    <w:tmpl w:val="FA60D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146C77"/>
    <w:multiLevelType w:val="hybridMultilevel"/>
    <w:tmpl w:val="D5FE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C13F3"/>
    <w:multiLevelType w:val="multilevel"/>
    <w:tmpl w:val="EFFC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03F50"/>
    <w:multiLevelType w:val="hybridMultilevel"/>
    <w:tmpl w:val="30EC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8314D"/>
    <w:multiLevelType w:val="hybridMultilevel"/>
    <w:tmpl w:val="4AD2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64E42"/>
    <w:multiLevelType w:val="multilevel"/>
    <w:tmpl w:val="014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B0180E"/>
    <w:multiLevelType w:val="hybridMultilevel"/>
    <w:tmpl w:val="FE78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07AD4"/>
    <w:multiLevelType w:val="hybridMultilevel"/>
    <w:tmpl w:val="E93C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97980"/>
    <w:multiLevelType w:val="multilevel"/>
    <w:tmpl w:val="0BA8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5"/>
  </w:num>
  <w:num w:numId="4">
    <w:abstractNumId w:val="1"/>
  </w:num>
  <w:num w:numId="5">
    <w:abstractNumId w:val="12"/>
  </w:num>
  <w:num w:numId="6">
    <w:abstractNumId w:val="4"/>
  </w:num>
  <w:num w:numId="7">
    <w:abstractNumId w:val="5"/>
  </w:num>
  <w:num w:numId="8">
    <w:abstractNumId w:val="6"/>
  </w:num>
  <w:num w:numId="9">
    <w:abstractNumId w:val="10"/>
  </w:num>
  <w:num w:numId="10">
    <w:abstractNumId w:val="13"/>
  </w:num>
  <w:num w:numId="11">
    <w:abstractNumId w:val="2"/>
  </w:num>
  <w:num w:numId="12">
    <w:abstractNumId w:val="7"/>
  </w:num>
  <w:num w:numId="13">
    <w:abstractNumId w:val="0"/>
  </w:num>
  <w:num w:numId="14">
    <w:abstractNumId w:val="9"/>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F9"/>
    <w:rsid w:val="00190625"/>
    <w:rsid w:val="001B4A1F"/>
    <w:rsid w:val="00250CE6"/>
    <w:rsid w:val="002F0228"/>
    <w:rsid w:val="0030250A"/>
    <w:rsid w:val="0040160E"/>
    <w:rsid w:val="004647B8"/>
    <w:rsid w:val="00484047"/>
    <w:rsid w:val="004871C0"/>
    <w:rsid w:val="005218A9"/>
    <w:rsid w:val="00534DAA"/>
    <w:rsid w:val="005351B7"/>
    <w:rsid w:val="005905F9"/>
    <w:rsid w:val="00597F74"/>
    <w:rsid w:val="00765705"/>
    <w:rsid w:val="007A24D7"/>
    <w:rsid w:val="007B1152"/>
    <w:rsid w:val="007E3EF4"/>
    <w:rsid w:val="008071B2"/>
    <w:rsid w:val="008155E4"/>
    <w:rsid w:val="008E5EA9"/>
    <w:rsid w:val="009616A7"/>
    <w:rsid w:val="00A07BB2"/>
    <w:rsid w:val="00B47AA7"/>
    <w:rsid w:val="00B56A3E"/>
    <w:rsid w:val="00BD384E"/>
    <w:rsid w:val="00CB4E25"/>
    <w:rsid w:val="00CC07C1"/>
    <w:rsid w:val="00CF248B"/>
    <w:rsid w:val="00CF284B"/>
    <w:rsid w:val="00D26C7F"/>
    <w:rsid w:val="00E32BE6"/>
    <w:rsid w:val="00E50F6D"/>
    <w:rsid w:val="00E6424B"/>
    <w:rsid w:val="00EA6435"/>
    <w:rsid w:val="00EE153E"/>
    <w:rsid w:val="00EF6752"/>
    <w:rsid w:val="00F23275"/>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B173A"/>
  <w15:chartTrackingRefBased/>
  <w15:docId w15:val="{48E6891E-A2A0-4112-A88F-62F002A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5905F9"/>
    <w:rPr>
      <w:color w:val="0000FF" w:themeColor="hyperlink"/>
      <w:u w:val="single"/>
    </w:rPr>
  </w:style>
  <w:style w:type="character" w:styleId="UnresolvedMention">
    <w:name w:val="Unresolved Mention"/>
    <w:basedOn w:val="DefaultParagraphFont"/>
    <w:uiPriority w:val="99"/>
    <w:semiHidden/>
    <w:unhideWhenUsed/>
    <w:rsid w:val="005905F9"/>
    <w:rPr>
      <w:color w:val="605E5C"/>
      <w:shd w:val="clear" w:color="auto" w:fill="E1DFDD"/>
    </w:rPr>
  </w:style>
  <w:style w:type="paragraph" w:styleId="ListParagraph">
    <w:name w:val="List Paragraph"/>
    <w:basedOn w:val="Normal"/>
    <w:uiPriority w:val="34"/>
    <w:qFormat/>
    <w:rsid w:val="005905F9"/>
    <w:pPr>
      <w:ind w:left="720"/>
      <w:contextualSpacing/>
    </w:pPr>
  </w:style>
  <w:style w:type="character" w:styleId="FollowedHyperlink">
    <w:name w:val="FollowedHyperlink"/>
    <w:basedOn w:val="DefaultParagraphFont"/>
    <w:uiPriority w:val="99"/>
    <w:semiHidden/>
    <w:unhideWhenUsed/>
    <w:rsid w:val="00190625"/>
    <w:rPr>
      <w:color w:val="800080" w:themeColor="followedHyperlink"/>
      <w:u w:val="single"/>
    </w:rPr>
  </w:style>
  <w:style w:type="paragraph" w:styleId="NormalWeb">
    <w:name w:val="Normal (Web)"/>
    <w:basedOn w:val="Normal"/>
    <w:uiPriority w:val="99"/>
    <w:unhideWhenUsed/>
    <w:rsid w:val="00EF6752"/>
    <w:rPr>
      <w:rFonts w:ascii="Times New Roman" w:hAnsi="Times New Roman" w:cs="Times New Roman"/>
      <w:szCs w:val="24"/>
    </w:rPr>
  </w:style>
  <w:style w:type="paragraph" w:styleId="Header">
    <w:name w:val="header"/>
    <w:basedOn w:val="Normal"/>
    <w:link w:val="HeaderChar"/>
    <w:uiPriority w:val="99"/>
    <w:unhideWhenUsed/>
    <w:rsid w:val="008E5EA9"/>
    <w:pPr>
      <w:tabs>
        <w:tab w:val="center" w:pos="4513"/>
        <w:tab w:val="right" w:pos="9026"/>
      </w:tabs>
    </w:pPr>
  </w:style>
  <w:style w:type="character" w:customStyle="1" w:styleId="HeaderChar">
    <w:name w:val="Header Char"/>
    <w:basedOn w:val="DefaultParagraphFont"/>
    <w:link w:val="Header"/>
    <w:uiPriority w:val="99"/>
    <w:rsid w:val="008E5EA9"/>
    <w:rPr>
      <w:sz w:val="24"/>
    </w:rPr>
  </w:style>
  <w:style w:type="paragraph" w:styleId="Footer">
    <w:name w:val="footer"/>
    <w:basedOn w:val="Normal"/>
    <w:link w:val="FooterChar"/>
    <w:uiPriority w:val="99"/>
    <w:unhideWhenUsed/>
    <w:rsid w:val="008E5EA9"/>
    <w:pPr>
      <w:tabs>
        <w:tab w:val="center" w:pos="4513"/>
        <w:tab w:val="right" w:pos="9026"/>
      </w:tabs>
    </w:pPr>
  </w:style>
  <w:style w:type="character" w:customStyle="1" w:styleId="FooterChar">
    <w:name w:val="Footer Char"/>
    <w:basedOn w:val="DefaultParagraphFont"/>
    <w:link w:val="Footer"/>
    <w:uiPriority w:val="99"/>
    <w:rsid w:val="008E5E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242">
      <w:bodyDiv w:val="1"/>
      <w:marLeft w:val="0"/>
      <w:marRight w:val="0"/>
      <w:marTop w:val="0"/>
      <w:marBottom w:val="0"/>
      <w:divBdr>
        <w:top w:val="none" w:sz="0" w:space="0" w:color="auto"/>
        <w:left w:val="none" w:sz="0" w:space="0" w:color="auto"/>
        <w:bottom w:val="none" w:sz="0" w:space="0" w:color="auto"/>
        <w:right w:val="none" w:sz="0" w:space="0" w:color="auto"/>
      </w:divBdr>
    </w:div>
    <w:div w:id="152186069">
      <w:bodyDiv w:val="1"/>
      <w:marLeft w:val="0"/>
      <w:marRight w:val="0"/>
      <w:marTop w:val="0"/>
      <w:marBottom w:val="0"/>
      <w:divBdr>
        <w:top w:val="none" w:sz="0" w:space="0" w:color="auto"/>
        <w:left w:val="none" w:sz="0" w:space="0" w:color="auto"/>
        <w:bottom w:val="none" w:sz="0" w:space="0" w:color="auto"/>
        <w:right w:val="none" w:sz="0" w:space="0" w:color="auto"/>
      </w:divBdr>
      <w:divsChild>
        <w:div w:id="211115764">
          <w:marLeft w:val="0"/>
          <w:marRight w:val="0"/>
          <w:marTop w:val="0"/>
          <w:marBottom w:val="0"/>
          <w:divBdr>
            <w:top w:val="none" w:sz="0" w:space="0" w:color="auto"/>
            <w:left w:val="none" w:sz="0" w:space="0" w:color="auto"/>
            <w:bottom w:val="none" w:sz="0" w:space="0" w:color="auto"/>
            <w:right w:val="none" w:sz="0" w:space="0" w:color="auto"/>
          </w:divBdr>
        </w:div>
        <w:div w:id="937979118">
          <w:marLeft w:val="0"/>
          <w:marRight w:val="0"/>
          <w:marTop w:val="0"/>
          <w:marBottom w:val="0"/>
          <w:divBdr>
            <w:top w:val="none" w:sz="0" w:space="0" w:color="auto"/>
            <w:left w:val="none" w:sz="0" w:space="0" w:color="auto"/>
            <w:bottom w:val="none" w:sz="0" w:space="0" w:color="auto"/>
            <w:right w:val="none" w:sz="0" w:space="0" w:color="auto"/>
          </w:divBdr>
          <w:divsChild>
            <w:div w:id="1852910750">
              <w:marLeft w:val="0"/>
              <w:marRight w:val="0"/>
              <w:marTop w:val="0"/>
              <w:marBottom w:val="0"/>
              <w:divBdr>
                <w:top w:val="none" w:sz="0" w:space="0" w:color="auto"/>
                <w:left w:val="none" w:sz="0" w:space="0" w:color="auto"/>
                <w:bottom w:val="none" w:sz="0" w:space="0" w:color="auto"/>
                <w:right w:val="none" w:sz="0" w:space="0" w:color="auto"/>
              </w:divBdr>
              <w:divsChild>
                <w:div w:id="1595359536">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 w:id="998731606">
      <w:bodyDiv w:val="1"/>
      <w:marLeft w:val="0"/>
      <w:marRight w:val="0"/>
      <w:marTop w:val="0"/>
      <w:marBottom w:val="0"/>
      <w:divBdr>
        <w:top w:val="none" w:sz="0" w:space="0" w:color="auto"/>
        <w:left w:val="none" w:sz="0" w:space="0" w:color="auto"/>
        <w:bottom w:val="none" w:sz="0" w:space="0" w:color="auto"/>
        <w:right w:val="none" w:sz="0" w:space="0" w:color="auto"/>
      </w:divBdr>
    </w:div>
    <w:div w:id="1281842811">
      <w:bodyDiv w:val="1"/>
      <w:marLeft w:val="0"/>
      <w:marRight w:val="0"/>
      <w:marTop w:val="0"/>
      <w:marBottom w:val="0"/>
      <w:divBdr>
        <w:top w:val="none" w:sz="0" w:space="0" w:color="auto"/>
        <w:left w:val="none" w:sz="0" w:space="0" w:color="auto"/>
        <w:bottom w:val="none" w:sz="0" w:space="0" w:color="auto"/>
        <w:right w:val="none" w:sz="0" w:space="0" w:color="auto"/>
      </w:divBdr>
    </w:div>
    <w:div w:id="1298486857">
      <w:bodyDiv w:val="1"/>
      <w:marLeft w:val="0"/>
      <w:marRight w:val="0"/>
      <w:marTop w:val="0"/>
      <w:marBottom w:val="0"/>
      <w:divBdr>
        <w:top w:val="none" w:sz="0" w:space="0" w:color="auto"/>
        <w:left w:val="none" w:sz="0" w:space="0" w:color="auto"/>
        <w:bottom w:val="none" w:sz="0" w:space="0" w:color="auto"/>
        <w:right w:val="none" w:sz="0" w:space="0" w:color="auto"/>
      </w:divBdr>
    </w:div>
    <w:div w:id="1626427709">
      <w:bodyDiv w:val="1"/>
      <w:marLeft w:val="0"/>
      <w:marRight w:val="0"/>
      <w:marTop w:val="0"/>
      <w:marBottom w:val="0"/>
      <w:divBdr>
        <w:top w:val="none" w:sz="0" w:space="0" w:color="auto"/>
        <w:left w:val="none" w:sz="0" w:space="0" w:color="auto"/>
        <w:bottom w:val="none" w:sz="0" w:space="0" w:color="auto"/>
        <w:right w:val="none" w:sz="0" w:space="0" w:color="auto"/>
      </w:divBdr>
    </w:div>
    <w:div w:id="1771580851">
      <w:bodyDiv w:val="1"/>
      <w:marLeft w:val="0"/>
      <w:marRight w:val="0"/>
      <w:marTop w:val="0"/>
      <w:marBottom w:val="0"/>
      <w:divBdr>
        <w:top w:val="none" w:sz="0" w:space="0" w:color="auto"/>
        <w:left w:val="none" w:sz="0" w:space="0" w:color="auto"/>
        <w:bottom w:val="none" w:sz="0" w:space="0" w:color="auto"/>
        <w:right w:val="none" w:sz="0" w:space="0" w:color="auto"/>
      </w:divBdr>
    </w:div>
    <w:div w:id="19286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guidance-for-schools-during-the-transition-period-and-after-1-january-2021" TargetMode="External"/><Relationship Id="rId18" Type="http://schemas.openxmlformats.org/officeDocument/2006/relationships/hyperlink" Target="https://www.gov.uk/guidance/recruit-trainee-teachers-from-overseas-accredited-itt-providers" TargetMode="External"/><Relationship Id="rId26" Type="http://schemas.openxmlformats.org/officeDocument/2006/relationships/hyperlink" Target="https://www.gov.uk/tier-2-general" TargetMode="External"/><Relationship Id="rId39" Type="http://schemas.openxmlformats.org/officeDocument/2006/relationships/hyperlink" Target="https://www.gov.uk/government/publications/school-food-standards-resources-for-schools" TargetMode="External"/><Relationship Id="rId21" Type="http://schemas.openxmlformats.org/officeDocument/2006/relationships/hyperlink" Target="https://www.gov.uk/guidance/changes-to-checks-for-eu-sanctions-on-eea-teachers-from-1-january-2021" TargetMode="External"/><Relationship Id="rId34" Type="http://schemas.openxmlformats.org/officeDocument/2006/relationships/hyperlink" Target="https://www.gov.uk/guidance/eu-exit-guide-data-protection-for-education-providers" TargetMode="External"/><Relationship Id="rId42" Type="http://schemas.openxmlformats.org/officeDocument/2006/relationships/hyperlink" Target="https://www.gov.uk/collective-group-passports" TargetMode="External"/><Relationship Id="rId47" Type="http://schemas.openxmlformats.org/officeDocument/2006/relationships/hyperlink" Target="https://www.gov.uk/eu-eea" TargetMode="External"/><Relationship Id="rId50" Type="http://schemas.openxmlformats.org/officeDocument/2006/relationships/hyperlink" Target="https://www.gov.uk/settled-status-eu-citizens-families"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collections/guidance-for-schools-during-the-transition-period-and-after-1-january-2021" TargetMode="External"/><Relationship Id="rId29" Type="http://schemas.openxmlformats.org/officeDocument/2006/relationships/hyperlink" Target="mailto:schoolreferrals@homeoffice.gov.uk" TargetMode="External"/><Relationship Id="rId11" Type="http://schemas.openxmlformats.org/officeDocument/2006/relationships/hyperlink" Target="https://www.gov.uk/government/collections/guidance-for-schools-during-the-transition-period-and-after-1-january-2021" TargetMode="External"/><Relationship Id="rId24" Type="http://schemas.openxmlformats.org/officeDocument/2006/relationships/hyperlink" Target="https://www.gov.uk/check-immigration-status" TargetMode="External"/><Relationship Id="rId32" Type="http://schemas.openxmlformats.org/officeDocument/2006/relationships/hyperlink" Target="https://www.gov.uk/government/publications/standards-for-school-food-in-england" TargetMode="External"/><Relationship Id="rId37" Type="http://schemas.openxmlformats.org/officeDocument/2006/relationships/hyperlink" Target="https://www.gov.uk/government/publications/standards-for-school-food-in-england" TargetMode="External"/><Relationship Id="rId40" Type="http://schemas.openxmlformats.org/officeDocument/2006/relationships/hyperlink" Target="https://www.gov.uk/visit-europe-1-january-2021" TargetMode="External"/><Relationship Id="rId45" Type="http://schemas.openxmlformats.org/officeDocument/2006/relationships/hyperlink" Target="https://www.gov.uk/guidance/making-phone-calls-and-sending-texts-to-eu-and-eea-countries-after-the-uk-leaves-the-eu" TargetMode="External"/><Relationship Id="rId53" Type="http://schemas.openxmlformats.org/officeDocument/2006/relationships/hyperlink" Target="https://www.gov.uk/settled-status-eu-citizens-families/what-settled-and-presettled-status-means" TargetMode="Externa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gov.uk/guidance/applying-for-qualified-teacher-status-qts-from-1-january-2021" TargetMode="External"/><Relationship Id="rId31" Type="http://schemas.openxmlformats.org/officeDocument/2006/relationships/hyperlink" Target="https://www.gov.uk/government/publications/school-food-standards-resources-for-schools/preparing-for-food-supply-problems-from-1-january-2021" TargetMode="External"/><Relationship Id="rId44" Type="http://schemas.openxmlformats.org/officeDocument/2006/relationships/hyperlink" Target="https://www.gov.uk/guidance/driving-in-the-eu-from-1-january-2021-bus-and-coach-drivers" TargetMode="External"/><Relationship Id="rId52" Type="http://schemas.openxmlformats.org/officeDocument/2006/relationships/hyperlink" Target="https://www.gov.uk/settled-status-eu-citizens-families/family-member-eligible-person-from-northern-ire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guidance-for-schools-during-the-transition-period-and-after-1-january-2021" TargetMode="External"/><Relationship Id="rId22" Type="http://schemas.openxmlformats.org/officeDocument/2006/relationships/hyperlink" Target="https://www.gov.uk/government/publications/criminal-records-checks-for-overseas-applicants" TargetMode="External"/><Relationship Id="rId27" Type="http://schemas.openxmlformats.org/officeDocument/2006/relationships/hyperlink" Target="https://www.gov.uk/student-visa" TargetMode="External"/><Relationship Id="rId30" Type="http://schemas.openxmlformats.org/officeDocument/2006/relationships/hyperlink" Target="https://www.gov.uk/guidance/eu-exit-guide-data-protection-for-education-providers" TargetMode="External"/><Relationship Id="rId35" Type="http://schemas.openxmlformats.org/officeDocument/2006/relationships/hyperlink" Target="https://ico.org.uk/for-organisations/data-protection-at-the-end-of-the-transition-period/keep-data-flowing-from-the-eea-to-the-uk-interactive-tool/" TargetMode="External"/><Relationship Id="rId43" Type="http://schemas.openxmlformats.org/officeDocument/2006/relationships/hyperlink" Target="https://www.gov.uk/collective-group-passports" TargetMode="External"/><Relationship Id="rId48" Type="http://schemas.openxmlformats.org/officeDocument/2006/relationships/hyperlink" Target="https://www.gov.uk/guidance/driving-in-the-eu-from-1-january-2021"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ov.uk/eusettledstatus" TargetMode="External"/><Relationship Id="rId3" Type="http://schemas.openxmlformats.org/officeDocument/2006/relationships/customXml" Target="../customXml/item3.xml"/><Relationship Id="rId12" Type="http://schemas.openxmlformats.org/officeDocument/2006/relationships/hyperlink" Target="https://www.gov.uk/government/collections/guidance-for-schools-during-the-transition-period-and-after-1-january-2021" TargetMode="External"/><Relationship Id="rId17" Type="http://schemas.openxmlformats.org/officeDocument/2006/relationships/hyperlink" Target="https://www.gov.uk/guidance/recruit-teachers-from-overseas" TargetMode="External"/><Relationship Id="rId25" Type="http://schemas.openxmlformats.org/officeDocument/2006/relationships/hyperlink" Target="https://www.gov.uk/guidance/schools-admissions-applications-from-overseas-children" TargetMode="External"/><Relationship Id="rId33" Type="http://schemas.openxmlformats.org/officeDocument/2006/relationships/hyperlink" Target="https://www.gov.uk/government/publications/school-food-standards-resources-for-schools" TargetMode="External"/><Relationship Id="rId38" Type="http://schemas.openxmlformats.org/officeDocument/2006/relationships/hyperlink" Target="https://www.gov.uk/government/publications/standards-for-school-food-in-england" TargetMode="External"/><Relationship Id="rId46" Type="http://schemas.openxmlformats.org/officeDocument/2006/relationships/hyperlink" Target="https://www.gov.uk/guidance/using-your-mobile-in-eu-and-eea-countries-after-the-uk-leaves-the-eu" TargetMode="External"/><Relationship Id="rId20" Type="http://schemas.openxmlformats.org/officeDocument/2006/relationships/hyperlink" Target="https://www.gov.uk/check-immigration-status" TargetMode="External"/><Relationship Id="rId41" Type="http://schemas.openxmlformats.org/officeDocument/2006/relationships/hyperlink" Target="https://www.gov.uk/foreign-travel-advice" TargetMode="External"/><Relationship Id="rId54" Type="http://schemas.openxmlformats.org/officeDocument/2006/relationships/hyperlink" Target="https://www.gov.uk/settled-status-eu-citizens-families/eligibilit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collections/guidance-for-schools-during-the-transition-period-and-after-1-january-2021" TargetMode="External"/><Relationship Id="rId23" Type="http://schemas.openxmlformats.org/officeDocument/2006/relationships/hyperlink" Target="https://www.gov.uk/guidance/recruit-trainee-teachers-from-overseas-accredited-itt-providers" TargetMode="External"/><Relationship Id="rId28" Type="http://schemas.openxmlformats.org/officeDocument/2006/relationships/hyperlink" Target="https://www.gov.uk/guidance/british-nationals-overseas-in-hong-kong" TargetMode="External"/><Relationship Id="rId36" Type="http://schemas.openxmlformats.org/officeDocument/2006/relationships/hyperlink" Target="https://www.gov.uk/government/publications/the-border-operating-model" TargetMode="External"/><Relationship Id="rId49" Type="http://schemas.openxmlformats.org/officeDocument/2006/relationships/hyperlink" Target="https://www.gov.uk/types-of-british-na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8" ma:contentTypeDescription="Create a new document." ma:contentTypeScope="" ma:versionID="3e309713dffe24fa4f119ba829fb2127">
  <xsd:schema xmlns:xsd="http://www.w3.org/2001/XMLSchema" xmlns:xs="http://www.w3.org/2001/XMLSchema" xmlns:p="http://schemas.microsoft.com/office/2006/metadata/properties" xmlns:ns3="feceaa4f-2705-4c59-9997-b5a36bc4899e" targetNamespace="http://schemas.microsoft.com/office/2006/metadata/properties" ma:root="true" ma:fieldsID="e4b5c60ef72eaadc4e3cacb6eb702414" ns3:_="">
    <xsd:import namespace="feceaa4f-2705-4c59-9997-b5a36bc489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1023A-1FB0-44F1-9AAD-CABFA1740D89}">
  <ds:schemaRefs>
    <ds:schemaRef ds:uri="http://purl.org/dc/terms/"/>
    <ds:schemaRef ds:uri="http://schemas.microsoft.com/office/2006/documentManagement/types"/>
    <ds:schemaRef ds:uri="feceaa4f-2705-4c59-9997-b5a36bc4899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6D42C4F-FF70-4C86-8807-2D22D2D9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62158-92B9-4B50-BD89-7EF5D6F2EE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Wells</dc:creator>
  <cp:keywords/>
  <dc:description/>
  <cp:lastModifiedBy>Katherine Wells</cp:lastModifiedBy>
  <cp:revision>2</cp:revision>
  <dcterms:created xsi:type="dcterms:W3CDTF">2020-12-03T16:28:00Z</dcterms:created>
  <dcterms:modified xsi:type="dcterms:W3CDTF">2020-12-03T16:28:00Z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