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FB1F" w14:textId="79800E3C" w:rsidR="008F367B" w:rsidRPr="005E0EFE" w:rsidRDefault="008F367B">
      <w:pPr>
        <w:rPr>
          <w:bCs/>
        </w:rPr>
      </w:pPr>
      <w:r w:rsidRPr="008F367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23BAB" wp14:editId="4DFB8FF8">
                <wp:simplePos x="0" y="0"/>
                <wp:positionH relativeFrom="column">
                  <wp:posOffset>3523615</wp:posOffset>
                </wp:positionH>
                <wp:positionV relativeFrom="paragraph">
                  <wp:posOffset>354965</wp:posOffset>
                </wp:positionV>
                <wp:extent cx="2872105" cy="140462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4C4F" w14:textId="79C92D98" w:rsidR="008F367B" w:rsidRPr="005E0EFE" w:rsidRDefault="008F367B" w:rsidP="008F36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Newsletter </w:t>
                            </w:r>
                            <w:r w:rsidR="00B04D7D"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B04D7D"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Autumn</w:t>
                            </w:r>
                            <w:r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19F6"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20</w:t>
                            </w:r>
                            <w:r w:rsidRPr="005E0E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23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45pt;margin-top:27.95pt;width:226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zFDg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c5vrudFvuRMUqxY5IureRpLJsrn6w59+KigZ9GoONJUE7w4PPoQyxHlc0p8zYPRzVYbkxzc&#10;1RuD7CBIAdu0Ugev0oxlQ8Vvl/NlQrYQ7ydx9DqQQo3uK36TxzVpJtLxwTYpJQhtJpsqMfbET6Rk&#10;IieM9UiJkacamiMxhTApkX4OGR3gb84GUmHF/a+9QMWZ+WSJ7dtisYiyTc5ieU3UMLyM1JcRYSVB&#10;VTxwNpmbkKSeeHD3NJWtTny9VHKqldSVaDz9hCjfSz9lvfzX9R8AAAD//wMAUEsDBBQABgAIAAAA&#10;IQC+cdfD3gAAAAsBAAAPAAAAZHJzL2Rvd25yZXYueG1sTI9NT8MwDIbvSPyHyEjcWLKK0lGaThMT&#10;Fw5IDCR2zBq3qciXkqwr/570BCfb8qPXj5vtbDSZMMTRWQ7rFQOCtnNytAOHz4+Xuw2QmISVQjuL&#10;HH4wwra9vmpELd3FvuN0SAPJITbWgoNKydeUxk6hEXHlPNq8610wIuUxDFQGccnhRtOCsQdqxGjz&#10;BSU8Pivsvg9nw+HLqFHuw9uxl3rav/a70s/Bc357M++egCSc0x8Mi35WhzY7ndzZykg0h7K8f8zo&#10;0uS6AIxVBZATh6Kq1kDbhv7/of0FAAD//wMAUEsBAi0AFAAGAAgAAAAhALaDOJL+AAAA4QEAABMA&#10;AAAAAAAAAAAAAAAAAAAAAFtDb250ZW50X1R5cGVzXS54bWxQSwECLQAUAAYACAAAACEAOP0h/9YA&#10;AACUAQAACwAAAAAAAAAAAAAAAAAvAQAAX3JlbHMvLnJlbHNQSwECLQAUAAYACAAAACEAORQ8xQ4C&#10;AAD3AwAADgAAAAAAAAAAAAAAAAAuAgAAZHJzL2Uyb0RvYy54bWxQSwECLQAUAAYACAAAACEAvnHX&#10;w94AAAALAQAADwAAAAAAAAAAAAAAAABoBAAAZHJzL2Rvd25yZXYueG1sUEsFBgAAAAAEAAQA8wAA&#10;AHMFAAAAAA==&#10;" stroked="f">
                <v:textbox style="mso-fit-shape-to-text:t">
                  <w:txbxContent>
                    <w:p w14:paraId="2D9A4C4F" w14:textId="79C92D98" w:rsidR="008F367B" w:rsidRPr="005E0EFE" w:rsidRDefault="008F367B" w:rsidP="008F367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Newsletter </w:t>
                      </w:r>
                      <w:r w:rsidR="00B04D7D"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4</w:t>
                      </w:r>
                      <w:r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- </w:t>
                      </w:r>
                      <w:r w:rsidR="00B04D7D"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Autumn</w:t>
                      </w:r>
                      <w:r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119F6"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20</w:t>
                      </w:r>
                      <w:r w:rsidRPr="005E0EFE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05E" w:rsidRPr="000B705E">
        <w:rPr>
          <w:rFonts w:ascii="Calibri" w:eastAsia="Calibri" w:hAnsi="Calibri"/>
          <w:noProof/>
        </w:rPr>
        <w:drawing>
          <wp:inline distT="0" distB="0" distL="0" distR="0" wp14:anchorId="2A4143ED" wp14:editId="70F9C62F">
            <wp:extent cx="2885782" cy="162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74" cy="16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C2F3" w14:textId="5432FD78" w:rsidR="006A4E5B" w:rsidRPr="000F26E4" w:rsidRDefault="006A4E5B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 xml:space="preserve">Addressing disadvantage: </w:t>
      </w:r>
      <w:r w:rsidR="00B04D7D" w:rsidRPr="000F26E4">
        <w:rPr>
          <w:rFonts w:asciiTheme="minorHAnsi" w:hAnsiTheme="minorHAnsi" w:cstheme="minorHAnsi"/>
          <w:b/>
        </w:rPr>
        <w:t>Autumn</w:t>
      </w:r>
      <w:r w:rsidR="00B71661" w:rsidRPr="000F26E4">
        <w:rPr>
          <w:rFonts w:asciiTheme="minorHAnsi" w:hAnsiTheme="minorHAnsi" w:cstheme="minorHAnsi"/>
          <w:b/>
        </w:rPr>
        <w:t xml:space="preserve"> update</w:t>
      </w:r>
      <w:r w:rsidRPr="000F26E4">
        <w:rPr>
          <w:rFonts w:asciiTheme="minorHAnsi" w:hAnsiTheme="minorHAnsi" w:cstheme="minorHAnsi"/>
          <w:b/>
        </w:rPr>
        <w:t>!</w:t>
      </w:r>
    </w:p>
    <w:p w14:paraId="492E4750" w14:textId="77777777" w:rsidR="00D05262" w:rsidRPr="000F26E4" w:rsidRDefault="00D05262">
      <w:pPr>
        <w:rPr>
          <w:rFonts w:asciiTheme="minorHAnsi" w:hAnsiTheme="minorHAnsi" w:cstheme="minorHAnsi"/>
        </w:rPr>
      </w:pPr>
    </w:p>
    <w:p w14:paraId="74535D1B" w14:textId="1C30D5CE" w:rsidR="003119F6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It’s getting closer to the Christmas break</w:t>
      </w:r>
      <w:r w:rsidR="003119F6" w:rsidRPr="000F26E4">
        <w:rPr>
          <w:rFonts w:asciiTheme="minorHAnsi" w:hAnsiTheme="minorHAnsi" w:cstheme="minorHAnsi"/>
        </w:rPr>
        <w:t xml:space="preserve">! </w:t>
      </w:r>
    </w:p>
    <w:p w14:paraId="38AE4DAB" w14:textId="77777777" w:rsidR="003119F6" w:rsidRPr="000F26E4" w:rsidRDefault="003119F6">
      <w:pPr>
        <w:rPr>
          <w:rFonts w:asciiTheme="minorHAnsi" w:hAnsiTheme="minorHAnsi" w:cstheme="minorHAnsi"/>
        </w:rPr>
      </w:pPr>
    </w:p>
    <w:p w14:paraId="613F11B3" w14:textId="0A9B07CF" w:rsidR="00B71661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Again, we’d like </w:t>
      </w:r>
      <w:r w:rsidR="00B7076F" w:rsidRPr="000F26E4">
        <w:rPr>
          <w:rFonts w:asciiTheme="minorHAnsi" w:hAnsiTheme="minorHAnsi" w:cstheme="minorHAnsi"/>
        </w:rPr>
        <w:t xml:space="preserve">to thank everyone for your commitment to </w:t>
      </w:r>
      <w:r w:rsidRPr="000F26E4">
        <w:rPr>
          <w:rFonts w:asciiTheme="minorHAnsi" w:hAnsiTheme="minorHAnsi" w:cstheme="minorHAnsi"/>
        </w:rPr>
        <w:t xml:space="preserve">addressing the impact of disadvantage in our </w:t>
      </w:r>
      <w:r w:rsidR="005E0EFE" w:rsidRPr="000F26E4">
        <w:rPr>
          <w:rFonts w:asciiTheme="minorHAnsi" w:hAnsiTheme="minorHAnsi" w:cstheme="minorHAnsi"/>
        </w:rPr>
        <w:t>education</w:t>
      </w:r>
      <w:r w:rsidRPr="000F26E4">
        <w:rPr>
          <w:rFonts w:asciiTheme="minorHAnsi" w:hAnsiTheme="minorHAnsi" w:cstheme="minorHAnsi"/>
        </w:rPr>
        <w:t xml:space="preserve"> system. This is a </w:t>
      </w:r>
      <w:r w:rsidR="005E0EFE" w:rsidRPr="000F26E4">
        <w:rPr>
          <w:rFonts w:asciiTheme="minorHAnsi" w:hAnsiTheme="minorHAnsi" w:cstheme="minorHAnsi"/>
        </w:rPr>
        <w:t>long-term</w:t>
      </w:r>
      <w:r w:rsidRPr="000F26E4">
        <w:rPr>
          <w:rFonts w:asciiTheme="minorHAnsi" w:hAnsiTheme="minorHAnsi" w:cstheme="minorHAnsi"/>
        </w:rPr>
        <w:t xml:space="preserve"> issue. </w:t>
      </w:r>
      <w:r w:rsidR="005E0EFE">
        <w:rPr>
          <w:rFonts w:asciiTheme="minorHAnsi" w:hAnsiTheme="minorHAnsi" w:cstheme="minorHAnsi"/>
        </w:rPr>
        <w:t>But the cold wind of disadvantage has been particularly bitter</w:t>
      </w:r>
      <w:r w:rsidRPr="000F26E4">
        <w:rPr>
          <w:rFonts w:asciiTheme="minorHAnsi" w:hAnsiTheme="minorHAnsi" w:cstheme="minorHAnsi"/>
        </w:rPr>
        <w:t xml:space="preserve"> during the cost of </w:t>
      </w:r>
      <w:r w:rsidR="005E0EFE" w:rsidRPr="000F26E4">
        <w:rPr>
          <w:rFonts w:asciiTheme="minorHAnsi" w:hAnsiTheme="minorHAnsi" w:cstheme="minorHAnsi"/>
        </w:rPr>
        <w:t>living</w:t>
      </w:r>
      <w:r w:rsidRPr="000F26E4">
        <w:rPr>
          <w:rFonts w:asciiTheme="minorHAnsi" w:hAnsiTheme="minorHAnsi" w:cstheme="minorHAnsi"/>
        </w:rPr>
        <w:t xml:space="preserve"> </w:t>
      </w:r>
      <w:r w:rsidR="005E0EFE" w:rsidRPr="000F26E4">
        <w:rPr>
          <w:rFonts w:asciiTheme="minorHAnsi" w:hAnsiTheme="minorHAnsi" w:cstheme="minorHAnsi"/>
        </w:rPr>
        <w:t>challenges</w:t>
      </w:r>
      <w:r w:rsidRPr="000F26E4">
        <w:rPr>
          <w:rFonts w:asciiTheme="minorHAnsi" w:hAnsiTheme="minorHAnsi" w:cstheme="minorHAnsi"/>
        </w:rPr>
        <w:t xml:space="preserve"> we are currently experiencing, </w:t>
      </w:r>
      <w:r w:rsidR="005E0EFE" w:rsidRPr="000F26E4">
        <w:rPr>
          <w:rFonts w:asciiTheme="minorHAnsi" w:hAnsiTheme="minorHAnsi" w:cstheme="minorHAnsi"/>
        </w:rPr>
        <w:t>alongside</w:t>
      </w:r>
      <w:r w:rsidRPr="000F26E4">
        <w:rPr>
          <w:rFonts w:asciiTheme="minorHAnsi" w:hAnsiTheme="minorHAnsi" w:cstheme="minorHAnsi"/>
        </w:rPr>
        <w:t xml:space="preserve"> the </w:t>
      </w:r>
      <w:r w:rsidR="005E0EFE" w:rsidRPr="000F26E4">
        <w:rPr>
          <w:rFonts w:asciiTheme="minorHAnsi" w:hAnsiTheme="minorHAnsi" w:cstheme="minorHAnsi"/>
        </w:rPr>
        <w:t>long-term</w:t>
      </w:r>
      <w:r w:rsidRPr="000F26E4">
        <w:rPr>
          <w:rFonts w:asciiTheme="minorHAnsi" w:hAnsiTheme="minorHAnsi" w:cstheme="minorHAnsi"/>
        </w:rPr>
        <w:t xml:space="preserve"> effects of Covid 19. We </w:t>
      </w:r>
      <w:r w:rsidR="005E0EFE" w:rsidRPr="000F26E4">
        <w:rPr>
          <w:rFonts w:asciiTheme="minorHAnsi" w:hAnsiTheme="minorHAnsi" w:cstheme="minorHAnsi"/>
        </w:rPr>
        <w:t>recognise</w:t>
      </w:r>
      <w:r w:rsidRPr="000F26E4">
        <w:rPr>
          <w:rFonts w:asciiTheme="minorHAnsi" w:hAnsiTheme="minorHAnsi" w:cstheme="minorHAnsi"/>
        </w:rPr>
        <w:t xml:space="preserve"> </w:t>
      </w:r>
      <w:r w:rsidR="005E0EFE" w:rsidRPr="000F26E4">
        <w:rPr>
          <w:rFonts w:asciiTheme="minorHAnsi" w:hAnsiTheme="minorHAnsi" w:cstheme="minorHAnsi"/>
        </w:rPr>
        <w:t>the</w:t>
      </w:r>
      <w:r w:rsidRPr="000F26E4">
        <w:rPr>
          <w:rFonts w:asciiTheme="minorHAnsi" w:hAnsiTheme="minorHAnsi" w:cstheme="minorHAnsi"/>
        </w:rPr>
        <w:t xml:space="preserve"> </w:t>
      </w:r>
      <w:r w:rsidR="005E0EFE" w:rsidRPr="000F26E4">
        <w:rPr>
          <w:rFonts w:asciiTheme="minorHAnsi" w:hAnsiTheme="minorHAnsi" w:cstheme="minorHAnsi"/>
        </w:rPr>
        <w:t>challenges</w:t>
      </w:r>
      <w:r w:rsidR="005E0EFE">
        <w:rPr>
          <w:rFonts w:asciiTheme="minorHAnsi" w:hAnsiTheme="minorHAnsi" w:cstheme="minorHAnsi"/>
        </w:rPr>
        <w:t xml:space="preserve"> in schools</w:t>
      </w:r>
      <w:r w:rsidRPr="000F26E4">
        <w:rPr>
          <w:rFonts w:asciiTheme="minorHAnsi" w:hAnsiTheme="minorHAnsi" w:cstheme="minorHAnsi"/>
        </w:rPr>
        <w:t>.</w:t>
      </w:r>
      <w:r w:rsidR="005E0EFE">
        <w:rPr>
          <w:rFonts w:asciiTheme="minorHAnsi" w:hAnsiTheme="minorHAnsi" w:cstheme="minorHAnsi"/>
        </w:rPr>
        <w:t xml:space="preserve"> The Buckinghamshire Challenge is here to support and supplement your work.</w:t>
      </w:r>
      <w:r w:rsidRPr="000F26E4">
        <w:rPr>
          <w:rFonts w:asciiTheme="minorHAnsi" w:hAnsiTheme="minorHAnsi" w:cstheme="minorHAnsi"/>
        </w:rPr>
        <w:t xml:space="preserve"> </w:t>
      </w:r>
    </w:p>
    <w:p w14:paraId="0B09C6A0" w14:textId="11158F77" w:rsidR="00B04D7D" w:rsidRPr="000F26E4" w:rsidRDefault="00B04D7D">
      <w:pPr>
        <w:rPr>
          <w:rFonts w:asciiTheme="minorHAnsi" w:hAnsiTheme="minorHAnsi" w:cstheme="minorHAnsi"/>
        </w:rPr>
      </w:pPr>
    </w:p>
    <w:p w14:paraId="032D8992" w14:textId="58B2F13E" w:rsidR="00B04D7D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Here are some </w:t>
      </w:r>
      <w:r w:rsidR="005E0EFE" w:rsidRPr="000F26E4">
        <w:rPr>
          <w:rFonts w:asciiTheme="minorHAnsi" w:hAnsiTheme="minorHAnsi" w:cstheme="minorHAnsi"/>
        </w:rPr>
        <w:t>resources</w:t>
      </w:r>
      <w:r w:rsidRPr="000F26E4">
        <w:rPr>
          <w:rFonts w:asciiTheme="minorHAnsi" w:hAnsiTheme="minorHAnsi" w:cstheme="minorHAnsi"/>
        </w:rPr>
        <w:t xml:space="preserve"> and </w:t>
      </w:r>
      <w:r w:rsidR="005E0EFE" w:rsidRPr="000F26E4">
        <w:rPr>
          <w:rFonts w:asciiTheme="minorHAnsi" w:hAnsiTheme="minorHAnsi" w:cstheme="minorHAnsi"/>
        </w:rPr>
        <w:t>guidance</w:t>
      </w:r>
      <w:r w:rsidRPr="000F26E4">
        <w:rPr>
          <w:rFonts w:asciiTheme="minorHAnsi" w:hAnsiTheme="minorHAnsi" w:cstheme="minorHAnsi"/>
        </w:rPr>
        <w:t xml:space="preserve"> that should support your ongoing efforts:</w:t>
      </w:r>
    </w:p>
    <w:p w14:paraId="752C4B2F" w14:textId="3F4D3A9E" w:rsidR="000F26E4" w:rsidRPr="000F26E4" w:rsidRDefault="000F26E4">
      <w:pPr>
        <w:rPr>
          <w:rFonts w:asciiTheme="minorHAnsi" w:hAnsiTheme="minorHAnsi" w:cstheme="minorHAnsi"/>
        </w:rPr>
      </w:pPr>
    </w:p>
    <w:p w14:paraId="7CD4DCBD" w14:textId="346FC01A" w:rsidR="00B04D7D" w:rsidRPr="005E0EFE" w:rsidRDefault="000F26E4">
      <w:pPr>
        <w:rPr>
          <w:rFonts w:asciiTheme="minorHAnsi" w:hAnsiTheme="minorHAnsi" w:cstheme="minorHAnsi"/>
          <w:b/>
        </w:rPr>
      </w:pPr>
      <w:r w:rsidRPr="005E0EFE">
        <w:rPr>
          <w:rFonts w:asciiTheme="minorHAnsi" w:hAnsiTheme="minorHAnsi" w:cstheme="minorHAnsi"/>
          <w:b/>
        </w:rPr>
        <w:t xml:space="preserve">Strategy </w:t>
      </w:r>
    </w:p>
    <w:p w14:paraId="69B58CEC" w14:textId="184D6CF0" w:rsidR="00B04D7D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Addressing educational disadvantage – from strategy to the classroom (Unity Research School)</w:t>
      </w:r>
    </w:p>
    <w:p w14:paraId="6D58EA42" w14:textId="20DA4ABC" w:rsidR="00B04D7D" w:rsidRPr="000F26E4" w:rsidRDefault="00CE3A68">
      <w:pPr>
        <w:rPr>
          <w:rFonts w:asciiTheme="minorHAnsi" w:hAnsiTheme="minorHAnsi" w:cstheme="minorHAnsi"/>
        </w:rPr>
      </w:pPr>
      <w:hyperlink r:id="rId11" w:history="1">
        <w:r w:rsidR="00B04D7D" w:rsidRPr="000F26E4">
          <w:rPr>
            <w:rStyle w:val="Hyperlink"/>
            <w:rFonts w:asciiTheme="minorHAnsi" w:hAnsiTheme="minorHAnsi" w:cstheme="minorHAnsi"/>
          </w:rPr>
          <w:t>https://researchschool.org.uk/unity/news/addressing-educational-disadvantage-from-strategy-to-the-classroom</w:t>
        </w:r>
      </w:hyperlink>
      <w:r w:rsidR="00B04D7D" w:rsidRPr="000F26E4">
        <w:rPr>
          <w:rFonts w:asciiTheme="minorHAnsi" w:hAnsiTheme="minorHAnsi" w:cstheme="minorHAnsi"/>
        </w:rPr>
        <w:t xml:space="preserve"> </w:t>
      </w:r>
    </w:p>
    <w:p w14:paraId="7171CDAF" w14:textId="6A33E1CE" w:rsidR="00B04D7D" w:rsidRPr="000F26E4" w:rsidRDefault="00B04D7D">
      <w:pPr>
        <w:rPr>
          <w:rFonts w:asciiTheme="minorHAnsi" w:hAnsiTheme="minorHAnsi" w:cstheme="minorHAnsi"/>
        </w:rPr>
      </w:pPr>
    </w:p>
    <w:p w14:paraId="665EFBF5" w14:textId="19DF21E4" w:rsidR="000F26E4" w:rsidRPr="000F26E4" w:rsidRDefault="000F26E4" w:rsidP="000F26E4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  <w:r w:rsidRPr="000F26E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Reviewing and refining your Pupil Premium Strategy: seven steps and helpful evidence-informed resource (Unity Research School)</w:t>
      </w:r>
    </w:p>
    <w:p w14:paraId="5F967188" w14:textId="4E2F3DB2" w:rsidR="005D1DFE" w:rsidRDefault="00CE3A68" w:rsidP="000F26E4">
      <w:pPr>
        <w:shd w:val="clear" w:color="auto" w:fill="FFFFFF"/>
        <w:textAlignment w:val="baseline"/>
        <w:rPr>
          <w:rFonts w:asciiTheme="minorHAnsi" w:hAnsiTheme="minorHAnsi" w:cstheme="minorHAnsi"/>
          <w:color w:val="FF0000"/>
        </w:rPr>
      </w:pPr>
      <w:hyperlink r:id="rId12" w:history="1">
        <w:r w:rsidR="00F97127" w:rsidRPr="000257D1">
          <w:rPr>
            <w:rStyle w:val="Hyperlink"/>
            <w:rFonts w:asciiTheme="minorHAnsi" w:hAnsiTheme="minorHAnsi" w:cstheme="minorHAnsi"/>
          </w:rPr>
          <w:t>https://researchschool.org.uk/unity/news/reviewing-and-refining-your-pupil-premium-strategy-seven-steps-and-helpful-evidence-informed-resources</w:t>
        </w:r>
      </w:hyperlink>
      <w:r w:rsidR="00F97127">
        <w:rPr>
          <w:rFonts w:asciiTheme="minorHAnsi" w:hAnsiTheme="minorHAnsi" w:cstheme="minorHAnsi"/>
          <w:color w:val="FF0000"/>
        </w:rPr>
        <w:t xml:space="preserve"> </w:t>
      </w:r>
    </w:p>
    <w:p w14:paraId="055EB4E7" w14:textId="77777777" w:rsidR="00F97127" w:rsidRDefault="00F97127" w:rsidP="000F26E4">
      <w:pPr>
        <w:shd w:val="clear" w:color="auto" w:fill="FFFFFF"/>
        <w:textAlignment w:val="baseline"/>
        <w:rPr>
          <w:rFonts w:asciiTheme="minorHAnsi" w:hAnsiTheme="minorHAnsi" w:cstheme="minorHAnsi"/>
          <w:color w:val="FF0000"/>
        </w:rPr>
      </w:pPr>
    </w:p>
    <w:p w14:paraId="561400EA" w14:textId="7BF6F08F" w:rsidR="005D1DFE" w:rsidRDefault="005D1DFE" w:rsidP="000F26E4">
      <w:pPr>
        <w:shd w:val="clear" w:color="auto" w:fill="FFFFFF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5D1DFE">
        <w:rPr>
          <w:rFonts w:asciiTheme="minorHAnsi" w:hAnsiTheme="minorHAnsi" w:cstheme="minorHAnsi"/>
          <w:b/>
          <w:color w:val="000000" w:themeColor="text1"/>
        </w:rPr>
        <w:t>Language</w:t>
      </w:r>
    </w:p>
    <w:p w14:paraId="4B7789C5" w14:textId="2689D910" w:rsidR="005D1DFE" w:rsidRPr="005D1DFE" w:rsidRDefault="005D1DFE" w:rsidP="000F26E4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5D1DFE">
        <w:rPr>
          <w:rFonts w:asciiTheme="minorHAnsi" w:hAnsiTheme="minorHAnsi" w:cstheme="minorHAnsi"/>
          <w:color w:val="000000" w:themeColor="text1"/>
        </w:rPr>
        <w:t>Why reading aloud matters</w:t>
      </w:r>
      <w:r w:rsidR="001E10C1">
        <w:rPr>
          <w:rFonts w:asciiTheme="minorHAnsi" w:hAnsiTheme="minorHAnsi" w:cstheme="minorHAnsi"/>
          <w:color w:val="000000" w:themeColor="text1"/>
        </w:rPr>
        <w:t xml:space="preserve"> (Unity Research School)</w:t>
      </w:r>
    </w:p>
    <w:p w14:paraId="779BF88D" w14:textId="56A892AF" w:rsidR="005D1DFE" w:rsidRPr="005D1DFE" w:rsidRDefault="00CE3A68" w:rsidP="000F26E4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hyperlink r:id="rId13" w:history="1">
        <w:r w:rsidR="005D1DFE" w:rsidRPr="005D1DFE">
          <w:rPr>
            <w:rStyle w:val="Hyperlink"/>
            <w:rFonts w:asciiTheme="minorHAnsi" w:hAnsiTheme="minorHAnsi" w:cstheme="minorHAnsi"/>
          </w:rPr>
          <w:t>https://researchschool.org.uk/unity/news/10-reasons-why-reading-aloud-matters</w:t>
        </w:r>
      </w:hyperlink>
      <w:r w:rsidR="005D1DFE" w:rsidRPr="005D1DFE">
        <w:rPr>
          <w:rFonts w:asciiTheme="minorHAnsi" w:hAnsiTheme="minorHAnsi" w:cstheme="minorHAnsi"/>
          <w:color w:val="000000" w:themeColor="text1"/>
        </w:rPr>
        <w:t xml:space="preserve"> </w:t>
      </w:r>
    </w:p>
    <w:p w14:paraId="47A0B64E" w14:textId="605E36F9" w:rsidR="000F26E4" w:rsidRPr="000F26E4" w:rsidRDefault="000F26E4">
      <w:pPr>
        <w:rPr>
          <w:rFonts w:asciiTheme="minorHAnsi" w:hAnsiTheme="minorHAnsi" w:cstheme="minorHAnsi"/>
        </w:rPr>
      </w:pPr>
    </w:p>
    <w:p w14:paraId="6FE0EBEF" w14:textId="760B8EBC" w:rsidR="000F26E4" w:rsidRPr="005E0EFE" w:rsidRDefault="000F26E4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Reading</w:t>
      </w:r>
    </w:p>
    <w:p w14:paraId="72EE063C" w14:textId="3F35199A" w:rsidR="00B04D7D" w:rsidRPr="000F26E4" w:rsidRDefault="00B04D7D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Using diagnostic assessments to guide reading </w:t>
      </w:r>
      <w:r w:rsidR="005E0EFE" w:rsidRPr="000F26E4">
        <w:rPr>
          <w:rFonts w:asciiTheme="minorHAnsi" w:hAnsiTheme="minorHAnsi" w:cstheme="minorHAnsi"/>
        </w:rPr>
        <w:t>interventions</w:t>
      </w:r>
      <w:r w:rsidRPr="000F26E4">
        <w:rPr>
          <w:rFonts w:asciiTheme="minorHAnsi" w:hAnsiTheme="minorHAnsi" w:cstheme="minorHAnsi"/>
        </w:rPr>
        <w:t xml:space="preserve"> (Shotton Hall Research School)</w:t>
      </w:r>
    </w:p>
    <w:p w14:paraId="266AF532" w14:textId="3F07AFDA" w:rsidR="00B04D7D" w:rsidRPr="000F26E4" w:rsidRDefault="00CE3A68">
      <w:pPr>
        <w:rPr>
          <w:rFonts w:asciiTheme="minorHAnsi" w:hAnsiTheme="minorHAnsi" w:cstheme="minorHAnsi"/>
        </w:rPr>
      </w:pPr>
      <w:hyperlink r:id="rId14" w:history="1">
        <w:r w:rsidR="00B04D7D" w:rsidRPr="000F26E4">
          <w:rPr>
            <w:rStyle w:val="Hyperlink"/>
            <w:rFonts w:asciiTheme="minorHAnsi" w:hAnsiTheme="minorHAnsi" w:cstheme="minorHAnsi"/>
          </w:rPr>
          <w:t>https://researchschool.org.uk/shottonhall/news/how-we-use-diagnostic-assessments-to-guide-reading-interventions</w:t>
        </w:r>
      </w:hyperlink>
      <w:r w:rsidR="00B04D7D" w:rsidRPr="000F26E4">
        <w:rPr>
          <w:rFonts w:asciiTheme="minorHAnsi" w:hAnsiTheme="minorHAnsi" w:cstheme="minorHAnsi"/>
        </w:rPr>
        <w:t xml:space="preserve"> </w:t>
      </w:r>
    </w:p>
    <w:p w14:paraId="7DE0F9A1" w14:textId="77777777" w:rsidR="003F6695" w:rsidRPr="000F26E4" w:rsidRDefault="003F6695">
      <w:pPr>
        <w:rPr>
          <w:rFonts w:asciiTheme="minorHAnsi" w:hAnsiTheme="minorHAnsi" w:cstheme="minorHAnsi"/>
        </w:rPr>
      </w:pPr>
    </w:p>
    <w:p w14:paraId="6DCA7281" w14:textId="0A7C0678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Reflecting realities: diversity in children’s literature (Centre for Literacy in Primary Education) </w:t>
      </w:r>
    </w:p>
    <w:p w14:paraId="7AF9DBF3" w14:textId="693DCA2F" w:rsidR="003F6695" w:rsidRPr="000F26E4" w:rsidRDefault="00CE3A68">
      <w:pPr>
        <w:rPr>
          <w:rFonts w:asciiTheme="minorHAnsi" w:hAnsiTheme="minorHAnsi" w:cstheme="minorHAnsi"/>
        </w:rPr>
      </w:pPr>
      <w:hyperlink r:id="rId15" w:history="1">
        <w:r w:rsidR="003F6695" w:rsidRPr="000F26E4">
          <w:rPr>
            <w:rStyle w:val="Hyperlink"/>
            <w:rFonts w:asciiTheme="minorHAnsi" w:hAnsiTheme="minorHAnsi" w:cstheme="minorHAnsi"/>
          </w:rPr>
          <w:t>https://clpe.org.uk/research/reflecting-realities</w:t>
        </w:r>
      </w:hyperlink>
      <w:r w:rsidR="003F6695" w:rsidRPr="000F26E4">
        <w:rPr>
          <w:rFonts w:asciiTheme="minorHAnsi" w:hAnsiTheme="minorHAnsi" w:cstheme="minorHAnsi"/>
        </w:rPr>
        <w:t xml:space="preserve"> </w:t>
      </w:r>
    </w:p>
    <w:p w14:paraId="1A198EB5" w14:textId="61846ABA" w:rsidR="003F6695" w:rsidRPr="000F26E4" w:rsidRDefault="003F6695">
      <w:pPr>
        <w:rPr>
          <w:rFonts w:asciiTheme="minorHAnsi" w:hAnsiTheme="minorHAnsi" w:cstheme="minorHAnsi"/>
        </w:rPr>
      </w:pPr>
    </w:p>
    <w:p w14:paraId="2FFF4B85" w14:textId="486BE09B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Reading ages: </w:t>
      </w:r>
      <w:r w:rsidR="000F26E4" w:rsidRPr="000F26E4">
        <w:rPr>
          <w:rFonts w:asciiTheme="minorHAnsi" w:hAnsiTheme="minorHAnsi" w:cstheme="minorHAnsi"/>
        </w:rPr>
        <w:t xml:space="preserve">what does the </w:t>
      </w:r>
      <w:r w:rsidR="005E0EFE" w:rsidRPr="000F26E4">
        <w:rPr>
          <w:rFonts w:asciiTheme="minorHAnsi" w:hAnsiTheme="minorHAnsi" w:cstheme="minorHAnsi"/>
        </w:rPr>
        <w:t>research</w:t>
      </w:r>
      <w:r w:rsidR="000F26E4" w:rsidRPr="000F26E4">
        <w:rPr>
          <w:rFonts w:asciiTheme="minorHAnsi" w:hAnsiTheme="minorHAnsi" w:cstheme="minorHAnsi"/>
        </w:rPr>
        <w:t xml:space="preserve"> say (Dr Jessie Ricketts – TES)</w:t>
      </w:r>
    </w:p>
    <w:p w14:paraId="703BB618" w14:textId="77777777" w:rsidR="000F26E4" w:rsidRPr="000F26E4" w:rsidRDefault="00CE3A68">
      <w:pPr>
        <w:rPr>
          <w:rFonts w:asciiTheme="minorHAnsi" w:hAnsiTheme="minorHAnsi" w:cstheme="minorHAnsi"/>
        </w:rPr>
      </w:pPr>
      <w:hyperlink r:id="rId16" w:history="1">
        <w:r w:rsidR="000F26E4" w:rsidRPr="000F26E4">
          <w:rPr>
            <w:rStyle w:val="Hyperlink"/>
            <w:rFonts w:asciiTheme="minorHAnsi" w:hAnsiTheme="minorHAnsi" w:cstheme="minorHAnsi"/>
          </w:rPr>
          <w:t>https://www.tes.com/magazine/teaching-learning/general/reading-ages-what-does-research-say</w:t>
        </w:r>
      </w:hyperlink>
    </w:p>
    <w:p w14:paraId="60C01ED4" w14:textId="77777777" w:rsidR="000F26E4" w:rsidRPr="000F26E4" w:rsidRDefault="000F26E4">
      <w:pPr>
        <w:rPr>
          <w:rFonts w:asciiTheme="minorHAnsi" w:hAnsiTheme="minorHAnsi" w:cstheme="minorHAnsi"/>
        </w:rPr>
      </w:pPr>
    </w:p>
    <w:p w14:paraId="6ECB5E49" w14:textId="77777777" w:rsidR="00F97127" w:rsidRDefault="00F97127">
      <w:pPr>
        <w:rPr>
          <w:rFonts w:asciiTheme="minorHAnsi" w:hAnsiTheme="minorHAnsi" w:cstheme="minorHAnsi"/>
          <w:b/>
        </w:rPr>
      </w:pPr>
    </w:p>
    <w:p w14:paraId="411B1095" w14:textId="77777777" w:rsidR="00F97127" w:rsidRDefault="00F97127">
      <w:pPr>
        <w:rPr>
          <w:rFonts w:asciiTheme="minorHAnsi" w:hAnsiTheme="minorHAnsi" w:cstheme="minorHAnsi"/>
          <w:b/>
        </w:rPr>
      </w:pPr>
    </w:p>
    <w:p w14:paraId="388606F7" w14:textId="77777777" w:rsidR="00F97127" w:rsidRDefault="00F97127">
      <w:pPr>
        <w:rPr>
          <w:rFonts w:asciiTheme="minorHAnsi" w:hAnsiTheme="minorHAnsi" w:cstheme="minorHAnsi"/>
          <w:b/>
        </w:rPr>
      </w:pPr>
    </w:p>
    <w:p w14:paraId="6AF70540" w14:textId="4657FCB2" w:rsidR="00B04D7D" w:rsidRPr="005E0EFE" w:rsidRDefault="005E0EFE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lastRenderedPageBreak/>
        <w:t>Attendance</w:t>
      </w:r>
      <w:r w:rsidR="000F26E4" w:rsidRPr="000F26E4">
        <w:rPr>
          <w:rFonts w:asciiTheme="minorHAnsi" w:hAnsiTheme="minorHAnsi" w:cstheme="minorHAnsi"/>
          <w:b/>
        </w:rPr>
        <w:t xml:space="preserve"> </w:t>
      </w:r>
    </w:p>
    <w:p w14:paraId="6D7CEBB0" w14:textId="3502EFB7" w:rsidR="00B04D7D" w:rsidRPr="000F26E4" w:rsidRDefault="005E0EFE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Evidence</w:t>
      </w:r>
      <w:r w:rsidR="003F6695" w:rsidRPr="000F26E4">
        <w:rPr>
          <w:rFonts w:asciiTheme="minorHAnsi" w:hAnsiTheme="minorHAnsi" w:cstheme="minorHAnsi"/>
        </w:rPr>
        <w:t xml:space="preserve"> review of </w:t>
      </w:r>
      <w:r w:rsidRPr="000F26E4">
        <w:rPr>
          <w:rFonts w:asciiTheme="minorHAnsi" w:hAnsiTheme="minorHAnsi" w:cstheme="minorHAnsi"/>
        </w:rPr>
        <w:t>attendance</w:t>
      </w:r>
      <w:r w:rsidR="003F6695" w:rsidRPr="000F26E4">
        <w:rPr>
          <w:rFonts w:asciiTheme="minorHAnsi" w:hAnsiTheme="minorHAnsi" w:cstheme="minorHAnsi"/>
        </w:rPr>
        <w:t xml:space="preserve"> strategies (Education </w:t>
      </w:r>
      <w:r w:rsidRPr="000F26E4">
        <w:rPr>
          <w:rFonts w:asciiTheme="minorHAnsi" w:hAnsiTheme="minorHAnsi" w:cstheme="minorHAnsi"/>
        </w:rPr>
        <w:t>Endowment</w:t>
      </w:r>
      <w:r w:rsidR="003F6695" w:rsidRPr="000F26E4">
        <w:rPr>
          <w:rFonts w:asciiTheme="minorHAnsi" w:hAnsiTheme="minorHAnsi" w:cstheme="minorHAnsi"/>
        </w:rPr>
        <w:t xml:space="preserve"> Foundation)</w:t>
      </w:r>
    </w:p>
    <w:p w14:paraId="4F0B9744" w14:textId="0EF07399" w:rsidR="003F6695" w:rsidRPr="000F26E4" w:rsidRDefault="00CE3A68">
      <w:pPr>
        <w:rPr>
          <w:rFonts w:asciiTheme="minorHAnsi" w:hAnsiTheme="minorHAnsi" w:cstheme="minorHAnsi"/>
        </w:rPr>
      </w:pPr>
      <w:hyperlink r:id="rId17" w:history="1">
        <w:r w:rsidR="003F6695" w:rsidRPr="000F26E4">
          <w:rPr>
            <w:rStyle w:val="Hyperlink"/>
            <w:rFonts w:asciiTheme="minorHAnsi" w:hAnsiTheme="minorHAnsi" w:cstheme="minorHAnsi"/>
          </w:rPr>
          <w:t>https://educationendowmentfoundation.org.uk/education-evidence/evidence-reviews/attendance-interventions-rapid-evidence-assessment</w:t>
        </w:r>
      </w:hyperlink>
      <w:r w:rsidR="003F6695" w:rsidRPr="000F26E4">
        <w:rPr>
          <w:rFonts w:asciiTheme="minorHAnsi" w:hAnsiTheme="minorHAnsi" w:cstheme="minorHAnsi"/>
        </w:rPr>
        <w:t xml:space="preserve"> </w:t>
      </w:r>
    </w:p>
    <w:p w14:paraId="398F618A" w14:textId="4C9DC45F" w:rsidR="000F26E4" w:rsidRPr="000F26E4" w:rsidRDefault="000F26E4">
      <w:pPr>
        <w:rPr>
          <w:rFonts w:asciiTheme="minorHAnsi" w:hAnsiTheme="minorHAnsi" w:cstheme="minorHAnsi"/>
        </w:rPr>
      </w:pPr>
    </w:p>
    <w:p w14:paraId="4B39D37A" w14:textId="3E297E63" w:rsidR="003F6695" w:rsidRPr="005E0EFE" w:rsidRDefault="005E0EFE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Numeracy</w:t>
      </w:r>
    </w:p>
    <w:p w14:paraId="22BA4995" w14:textId="24C4A2D2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Using storybooks to promote high quality talk in Maths (</w:t>
      </w:r>
      <w:r w:rsidR="005E0EFE" w:rsidRPr="000F26E4">
        <w:rPr>
          <w:rFonts w:asciiTheme="minorHAnsi" w:hAnsiTheme="minorHAnsi" w:cstheme="minorHAnsi"/>
        </w:rPr>
        <w:t>Education</w:t>
      </w:r>
      <w:r w:rsidRPr="000F26E4">
        <w:rPr>
          <w:rFonts w:asciiTheme="minorHAnsi" w:hAnsiTheme="minorHAnsi" w:cstheme="minorHAnsi"/>
        </w:rPr>
        <w:t xml:space="preserve"> Endowment </w:t>
      </w:r>
      <w:r w:rsidR="005E0EFE" w:rsidRPr="000F26E4">
        <w:rPr>
          <w:rFonts w:asciiTheme="minorHAnsi" w:hAnsiTheme="minorHAnsi" w:cstheme="minorHAnsi"/>
        </w:rPr>
        <w:t>Foundation</w:t>
      </w:r>
      <w:r w:rsidRPr="000F26E4">
        <w:rPr>
          <w:rFonts w:asciiTheme="minorHAnsi" w:hAnsiTheme="minorHAnsi" w:cstheme="minorHAnsi"/>
        </w:rPr>
        <w:t>)</w:t>
      </w:r>
    </w:p>
    <w:p w14:paraId="405FF54D" w14:textId="026EE815" w:rsidR="003F6695" w:rsidRPr="000F26E4" w:rsidRDefault="00CE3A68">
      <w:pPr>
        <w:rPr>
          <w:rFonts w:asciiTheme="minorHAnsi" w:hAnsiTheme="minorHAnsi" w:cstheme="minorHAnsi"/>
        </w:rPr>
      </w:pPr>
      <w:hyperlink r:id="rId18" w:history="1">
        <w:r w:rsidR="003F6695" w:rsidRPr="000F26E4">
          <w:rPr>
            <w:rStyle w:val="Hyperlink"/>
            <w:rFonts w:asciiTheme="minorHAnsi" w:hAnsiTheme="minorHAnsi" w:cstheme="minorHAnsi"/>
          </w:rPr>
          <w:t>https://educationendowmentfoundation.org.uk/news/using-storybooks-to-promote-high-quality-talk-in-maths</w:t>
        </w:r>
      </w:hyperlink>
      <w:r w:rsidR="003F6695" w:rsidRPr="000F26E4">
        <w:rPr>
          <w:rFonts w:asciiTheme="minorHAnsi" w:hAnsiTheme="minorHAnsi" w:cstheme="minorHAnsi"/>
        </w:rPr>
        <w:t xml:space="preserve"> </w:t>
      </w:r>
    </w:p>
    <w:p w14:paraId="73CA2107" w14:textId="2C61FA9D" w:rsidR="000F26E4" w:rsidRPr="000F26E4" w:rsidRDefault="000F26E4">
      <w:pPr>
        <w:rPr>
          <w:rFonts w:asciiTheme="minorHAnsi" w:hAnsiTheme="minorHAnsi" w:cstheme="minorHAnsi"/>
        </w:rPr>
      </w:pPr>
    </w:p>
    <w:p w14:paraId="6BF1882C" w14:textId="58E266BE" w:rsidR="003F6695" w:rsidRPr="005E0EFE" w:rsidRDefault="000F26E4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Tuition</w:t>
      </w:r>
    </w:p>
    <w:p w14:paraId="636C4794" w14:textId="014B12A1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Making the </w:t>
      </w:r>
      <w:r w:rsidR="005E0EFE" w:rsidRPr="000F26E4">
        <w:rPr>
          <w:rFonts w:asciiTheme="minorHAnsi" w:hAnsiTheme="minorHAnsi" w:cstheme="minorHAnsi"/>
        </w:rPr>
        <w:t>di</w:t>
      </w:r>
      <w:r w:rsidR="005E0EFE">
        <w:rPr>
          <w:rFonts w:asciiTheme="minorHAnsi" w:hAnsiTheme="minorHAnsi" w:cstheme="minorHAnsi"/>
        </w:rPr>
        <w:t>fference</w:t>
      </w:r>
      <w:r w:rsidRPr="000F26E4">
        <w:rPr>
          <w:rFonts w:asciiTheme="minorHAnsi" w:hAnsiTheme="minorHAnsi" w:cstheme="minorHAnsi"/>
        </w:rPr>
        <w:t xml:space="preserve"> with tutoring (</w:t>
      </w:r>
      <w:r w:rsidR="005E0EFE" w:rsidRPr="000F26E4">
        <w:rPr>
          <w:rFonts w:asciiTheme="minorHAnsi" w:hAnsiTheme="minorHAnsi" w:cstheme="minorHAnsi"/>
        </w:rPr>
        <w:t>Education</w:t>
      </w:r>
      <w:r w:rsidRPr="000F26E4">
        <w:rPr>
          <w:rFonts w:asciiTheme="minorHAnsi" w:hAnsiTheme="minorHAnsi" w:cstheme="minorHAnsi"/>
        </w:rPr>
        <w:t xml:space="preserve"> Endowment </w:t>
      </w:r>
      <w:r w:rsidR="005E0EFE" w:rsidRPr="000F26E4">
        <w:rPr>
          <w:rFonts w:asciiTheme="minorHAnsi" w:hAnsiTheme="minorHAnsi" w:cstheme="minorHAnsi"/>
        </w:rPr>
        <w:t>Foundation</w:t>
      </w:r>
      <w:r w:rsidRPr="000F26E4">
        <w:rPr>
          <w:rFonts w:asciiTheme="minorHAnsi" w:hAnsiTheme="minorHAnsi" w:cstheme="minorHAnsi"/>
        </w:rPr>
        <w:t>)</w:t>
      </w:r>
    </w:p>
    <w:p w14:paraId="0D6F12C9" w14:textId="4A00FAA6" w:rsidR="003F6695" w:rsidRPr="000F26E4" w:rsidRDefault="00CE3A68">
      <w:pPr>
        <w:rPr>
          <w:rFonts w:asciiTheme="minorHAnsi" w:hAnsiTheme="minorHAnsi" w:cstheme="minorHAnsi"/>
        </w:rPr>
      </w:pPr>
      <w:hyperlink r:id="rId19" w:history="1">
        <w:r w:rsidR="003F6695" w:rsidRPr="000F26E4">
          <w:rPr>
            <w:rStyle w:val="Hyperlink"/>
            <w:rFonts w:asciiTheme="minorHAnsi" w:hAnsiTheme="minorHAnsi" w:cstheme="minorHAnsi"/>
          </w:rPr>
          <w:t>https://d2tic4wvo1iusb.cloudfront.net/uploads/Tutoring_Guide_2022_V1.2.pdf</w:t>
        </w:r>
      </w:hyperlink>
    </w:p>
    <w:p w14:paraId="65F1ADB4" w14:textId="3D33BAD7" w:rsidR="003F6695" w:rsidRPr="000F26E4" w:rsidRDefault="003F6695">
      <w:pPr>
        <w:rPr>
          <w:rFonts w:asciiTheme="minorHAnsi" w:hAnsiTheme="minorHAnsi" w:cstheme="minorHAnsi"/>
        </w:rPr>
      </w:pPr>
    </w:p>
    <w:p w14:paraId="616B8DDD" w14:textId="008C6B82" w:rsidR="000F26E4" w:rsidRPr="005E0EFE" w:rsidRDefault="005E0EFE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Governance</w:t>
      </w:r>
    </w:p>
    <w:p w14:paraId="71231DE8" w14:textId="02BEDCE7" w:rsidR="003F6695" w:rsidRPr="000F26E4" w:rsidRDefault="003F669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Widening the lens on disadvantage (National </w:t>
      </w:r>
      <w:r w:rsidR="005E0EFE" w:rsidRPr="000F26E4">
        <w:rPr>
          <w:rFonts w:asciiTheme="minorHAnsi" w:hAnsiTheme="minorHAnsi" w:cstheme="minorHAnsi"/>
        </w:rPr>
        <w:t>Governance</w:t>
      </w:r>
      <w:r w:rsidRPr="000F26E4">
        <w:rPr>
          <w:rFonts w:asciiTheme="minorHAnsi" w:hAnsiTheme="minorHAnsi" w:cstheme="minorHAnsi"/>
        </w:rPr>
        <w:t xml:space="preserve"> </w:t>
      </w:r>
      <w:r w:rsidR="005E0EFE" w:rsidRPr="000F26E4">
        <w:rPr>
          <w:rFonts w:asciiTheme="minorHAnsi" w:hAnsiTheme="minorHAnsi" w:cstheme="minorHAnsi"/>
        </w:rPr>
        <w:t>Association</w:t>
      </w:r>
      <w:r w:rsidRPr="000F26E4">
        <w:rPr>
          <w:rFonts w:asciiTheme="minorHAnsi" w:hAnsiTheme="minorHAnsi" w:cstheme="minorHAnsi"/>
        </w:rPr>
        <w:t>)</w:t>
      </w:r>
    </w:p>
    <w:p w14:paraId="2F973E20" w14:textId="64B77AE9" w:rsidR="00B7076F" w:rsidRPr="000F26E4" w:rsidRDefault="00CE3A68">
      <w:pPr>
        <w:rPr>
          <w:rFonts w:asciiTheme="minorHAnsi" w:hAnsiTheme="minorHAnsi" w:cstheme="minorHAnsi"/>
        </w:rPr>
      </w:pPr>
      <w:hyperlink r:id="rId20" w:history="1">
        <w:r w:rsidR="003F6695" w:rsidRPr="000F26E4">
          <w:rPr>
            <w:rStyle w:val="Hyperlink"/>
            <w:rFonts w:asciiTheme="minorHAnsi" w:hAnsiTheme="minorHAnsi" w:cstheme="minorHAnsi"/>
          </w:rPr>
          <w:t>https://www.nga.org.uk/getmedia/f29b1fc2-131d-4320-95c4-9885519aa7cd/nga-widening-lens-disadvantage-20221124.pdf</w:t>
        </w:r>
      </w:hyperlink>
      <w:r w:rsidR="003F6695" w:rsidRPr="000F26E4">
        <w:rPr>
          <w:rFonts w:asciiTheme="minorHAnsi" w:hAnsiTheme="minorHAnsi" w:cstheme="minorHAnsi"/>
        </w:rPr>
        <w:t xml:space="preserve"> </w:t>
      </w:r>
    </w:p>
    <w:p w14:paraId="6DF31A14" w14:textId="223C5E83" w:rsidR="000F26E4" w:rsidRPr="000F26E4" w:rsidRDefault="000F26E4">
      <w:pPr>
        <w:rPr>
          <w:rFonts w:asciiTheme="minorHAnsi" w:hAnsiTheme="minorHAnsi" w:cstheme="minorHAnsi"/>
        </w:rPr>
      </w:pPr>
    </w:p>
    <w:p w14:paraId="5B6C1172" w14:textId="2604FD98" w:rsidR="00B7076F" w:rsidRPr="005E0EFE" w:rsidRDefault="005E0EFE" w:rsidP="005860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January </w:t>
      </w:r>
      <w:r w:rsidR="000F26E4" w:rsidRPr="000F26E4">
        <w:rPr>
          <w:rFonts w:asciiTheme="minorHAnsi" w:hAnsiTheme="minorHAnsi" w:cstheme="minorHAnsi"/>
          <w:b/>
        </w:rPr>
        <w:t>2023</w:t>
      </w:r>
    </w:p>
    <w:p w14:paraId="186C837B" w14:textId="5FDB8F78" w:rsidR="000F26E4" w:rsidRPr="000F26E4" w:rsidRDefault="00B04D7D" w:rsidP="0058606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>We look forward to seeing many of you</w:t>
      </w:r>
      <w:r w:rsidR="003F6695" w:rsidRPr="000F26E4">
        <w:rPr>
          <w:rFonts w:asciiTheme="minorHAnsi" w:hAnsiTheme="minorHAnsi" w:cstheme="minorHAnsi"/>
        </w:rPr>
        <w:t xml:space="preserve"> </w:t>
      </w:r>
      <w:r w:rsidRPr="000F26E4">
        <w:rPr>
          <w:rFonts w:asciiTheme="minorHAnsi" w:hAnsiTheme="minorHAnsi" w:cstheme="minorHAnsi"/>
        </w:rPr>
        <w:t>on 16</w:t>
      </w:r>
      <w:r w:rsidRPr="000F26E4">
        <w:rPr>
          <w:rFonts w:asciiTheme="minorHAnsi" w:hAnsiTheme="minorHAnsi" w:cstheme="minorHAnsi"/>
          <w:vertAlign w:val="superscript"/>
        </w:rPr>
        <w:t>th</w:t>
      </w:r>
      <w:r w:rsidRPr="000F26E4">
        <w:rPr>
          <w:rFonts w:asciiTheme="minorHAnsi" w:hAnsiTheme="minorHAnsi" w:cstheme="minorHAnsi"/>
        </w:rPr>
        <w:t xml:space="preserve"> January</w:t>
      </w:r>
      <w:r w:rsidR="00F33EC4">
        <w:rPr>
          <w:rFonts w:asciiTheme="minorHAnsi" w:hAnsiTheme="minorHAnsi" w:cstheme="minorHAnsi"/>
        </w:rPr>
        <w:t xml:space="preserve"> with a review of the project in the morning and the</w:t>
      </w:r>
      <w:r w:rsidR="00B7076F" w:rsidRPr="000F26E4">
        <w:rPr>
          <w:rFonts w:asciiTheme="minorHAnsi" w:hAnsiTheme="minorHAnsi" w:cstheme="minorHAnsi"/>
        </w:rPr>
        <w:t xml:space="preserve"> champion schools focussing on priorities in your liaison groups</w:t>
      </w:r>
      <w:r w:rsidR="00CE3A68">
        <w:rPr>
          <w:rFonts w:asciiTheme="minorHAnsi" w:hAnsiTheme="minorHAnsi" w:cstheme="minorHAnsi"/>
        </w:rPr>
        <w:t xml:space="preserve"> in the afternoon</w:t>
      </w:r>
      <w:r w:rsidR="00B7076F" w:rsidRPr="000F26E4">
        <w:rPr>
          <w:rFonts w:asciiTheme="minorHAnsi" w:hAnsiTheme="minorHAnsi" w:cstheme="minorHAnsi"/>
        </w:rPr>
        <w:t>. Details of the liaison group programme can be seen in the infographic below.</w:t>
      </w:r>
      <w:r w:rsidR="005E0EFE">
        <w:rPr>
          <w:rFonts w:asciiTheme="minorHAnsi" w:hAnsiTheme="minorHAnsi" w:cstheme="minorHAnsi"/>
        </w:rPr>
        <w:t xml:space="preserve"> We will be setting out our emerging thinking around a strategic approach to addressing disadvantage in Buckinghamshire at the event too. So your views on this are really important.</w:t>
      </w:r>
    </w:p>
    <w:p w14:paraId="4AE29A43" w14:textId="7244E037" w:rsidR="00B7076F" w:rsidRPr="000F26E4" w:rsidRDefault="00B7076F" w:rsidP="00586065">
      <w:pPr>
        <w:rPr>
          <w:rFonts w:asciiTheme="minorHAnsi" w:hAnsiTheme="minorHAnsi" w:cstheme="minorHAnsi"/>
        </w:rPr>
      </w:pPr>
    </w:p>
    <w:p w14:paraId="747A4979" w14:textId="5999BEB6" w:rsidR="00683F4E" w:rsidRDefault="000F26E4" w:rsidP="0058606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7CDAE" wp14:editId="58E37E5C">
                <wp:simplePos x="0" y="0"/>
                <wp:positionH relativeFrom="column">
                  <wp:posOffset>3104727</wp:posOffset>
                </wp:positionH>
                <wp:positionV relativeFrom="paragraph">
                  <wp:posOffset>930063</wp:posOffset>
                </wp:positionV>
                <wp:extent cx="2243666" cy="1371600"/>
                <wp:effectExtent l="0" t="0" r="17145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66" cy="13716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9B0DB" id="Frame 2" o:spid="_x0000_s1026" style="position:absolute;margin-left:244.45pt;margin-top:73.25pt;width:176.6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43666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IgiAIAAGsFAAAOAAAAZHJzL2Uyb0RvYy54bWysVEtv2zAMvg/YfxB0X/1omm5BnSJokWFA&#10;0RZrh54VWUoMyKJGKXGyXz9KdtygK3YY5oNMiuTHh0heXe9bw3YKfQO24sVZzpmyEurGriv+43n5&#10;6TNnPghbCwNWVfygPL+ef/xw1bmZKmEDplbICMT6WecqvgnBzbLMy41qhT8DpywJNWArArG4zmoU&#10;HaG3JivzfJp1gLVDkMp7ur3thXye8LVWMjxo7VVgpuIUW0gnpnMVz2x+JWZrFG7TyCEM8Q9RtKKx&#10;5HSEuhVBsC02f0C1jUTwoMOZhDYDrRupUg6UTZG/yeZpI5xKuVBxvBvL5P8frLzfPSJr6oqXnFnR&#10;0hMtkX6sjKXpnJ+RxpN7xIHzRMY89xrb+KcM2D6V8zCWU+0Dk3RZlpPz6XTKmSRZcX5ZTPNU8OzV&#10;3KEPXxW0LBIV19F1qqPY3flAPkn3qBPdeTBNvWyMSQyuVzcG2U7Q4y6XOX0xaDI5UctiDn3UiQoH&#10;o6Kxsd+VpsRjnMljajk14gkplQ1FL9qIWvVuLk69xCaNFslnAozImsIbsQeAo2YPcsTugx30o6lK&#10;HTsa538LrDceLZJnsGE0bhsL+B6AoawGz70+hX9SmkiuoD5QWyD08+KdXDb0QHfCh0eBNCA0SjT0&#10;4YEObaCrOAwUZxvAX+/dR33qW5Jy1tHAVdz/3ApUnJlvljr6SzGZxAlNzOTisiQGTyWrU4ndtjdA&#10;z17QenEykVE/mCOpEdoX2g2L6JVEwkryXXEZ8MjchH4R0HaRarFIajSVToQ7++RkBI9Vjf33vH8R&#10;6IYuDdTg93AcTjF706u9brS0sNgG0E1q5Ne6DvWmiU6NM2yfuDJO+aT1uiPnvwEAAP//AwBQSwME&#10;FAAGAAgAAAAhAHNBX3PkAAAAEAEAAA8AAABkcnMvZG93bnJldi54bWxMT8tugzAQvFfqP1hbqbfG&#10;hBJECCaiqXqsStN+wIIdIME2wk4g/fpuT+llpNXMziPbzrpnFzW6zhoBy0UATJnays40Ar6/3p4S&#10;YM6jkdhbowRclYNtfn+XYSrtZD7VZe8bRibGpSig9X5IOXd1qzS6hR2UIe5gR42ezrHhcsSJzHXP&#10;wyCIucbOUEKLg9q1qj7tz1rAcXcsixNey/ef5fRRtUNZ+ZdCiMeH+XVDUGyAeTX72wf8baD+kFOx&#10;yp6NdKwXECXJmqRERPEKGCmSKAyBVQKe43AFPM/4/yH5LwAAAP//AwBQSwECLQAUAAYACAAAACEA&#10;toM4kv4AAADhAQAAEwAAAAAAAAAAAAAAAAAAAAAAW0NvbnRlbnRfVHlwZXNdLnhtbFBLAQItABQA&#10;BgAIAAAAIQA4/SH/1gAAAJQBAAALAAAAAAAAAAAAAAAAAC8BAABfcmVscy8ucmVsc1BLAQItABQA&#10;BgAIAAAAIQC0FeIgiAIAAGsFAAAOAAAAAAAAAAAAAAAAAC4CAABkcnMvZTJvRG9jLnhtbFBLAQIt&#10;ABQABgAIAAAAIQBzQV9z5AAAABABAAAPAAAAAAAAAAAAAAAAAOIEAABkcnMvZG93bnJldi54bWxQ&#10;SwUGAAAAAAQABADzAAAA8wUAAAAA&#10;" path="m,l2243666,r,1371600l,1371600,,xm171450,171450r,1028700l2072216,1200150r,-1028700l171450,171450xe" fillcolor="red" strokecolor="#1f3763 [1604]" strokeweight="1pt">
                <v:stroke joinstyle="miter"/>
                <v:path arrowok="t" o:connecttype="custom" o:connectlocs="0,0;2243666,0;2243666,1371600;0,1371600;0,0;171450,171450;171450,1200150;2072216,1200150;2072216,171450;171450,171450" o:connectangles="0,0,0,0,0,0,0,0,0,0"/>
              </v:shape>
            </w:pict>
          </mc:Fallback>
        </mc:AlternateContent>
      </w:r>
      <w:r w:rsidR="00B7076F" w:rsidRPr="000F26E4">
        <w:rPr>
          <w:rFonts w:asciiTheme="minorHAnsi" w:hAnsiTheme="minorHAnsi" w:cstheme="minorHAnsi"/>
          <w:noProof/>
        </w:rPr>
        <w:drawing>
          <wp:inline distT="0" distB="0" distL="0" distR="0" wp14:anchorId="0CEFB704" wp14:editId="65568DA0">
            <wp:extent cx="6296025" cy="3246755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iso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C5DEE" w14:textId="6BAC22BD" w:rsidR="008F0D94" w:rsidRDefault="008F0D94" w:rsidP="00586065">
      <w:pPr>
        <w:rPr>
          <w:rFonts w:asciiTheme="minorHAnsi" w:hAnsiTheme="minorHAnsi" w:cstheme="minorHAnsi"/>
        </w:rPr>
      </w:pPr>
    </w:p>
    <w:p w14:paraId="2FA59E00" w14:textId="77777777" w:rsidR="00F97127" w:rsidRDefault="00F97127" w:rsidP="00586065">
      <w:pPr>
        <w:rPr>
          <w:rFonts w:asciiTheme="minorHAnsi" w:hAnsiTheme="minorHAnsi" w:cstheme="minorHAnsi"/>
        </w:rPr>
      </w:pPr>
    </w:p>
    <w:p w14:paraId="6319C230" w14:textId="77777777" w:rsidR="00F97127" w:rsidRDefault="00F97127" w:rsidP="00586065">
      <w:pPr>
        <w:rPr>
          <w:rFonts w:asciiTheme="minorHAnsi" w:hAnsiTheme="minorHAnsi" w:cstheme="minorHAnsi"/>
        </w:rPr>
      </w:pPr>
    </w:p>
    <w:p w14:paraId="7E7FEEED" w14:textId="77777777" w:rsidR="00F97127" w:rsidRDefault="00F97127" w:rsidP="00586065">
      <w:pPr>
        <w:rPr>
          <w:rFonts w:asciiTheme="minorHAnsi" w:hAnsiTheme="minorHAnsi" w:cstheme="minorHAnsi"/>
        </w:rPr>
      </w:pPr>
    </w:p>
    <w:p w14:paraId="45BD9E1A" w14:textId="6E3B92E9" w:rsidR="008F0D94" w:rsidRDefault="008F0D94" w:rsidP="005860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 are hugely grateful to our liaison group champion schools – and everyone who has positively engaged - for helping develop a school led disadvantage strategy. Our champions are as follows:</w:t>
      </w:r>
    </w:p>
    <w:p w14:paraId="0E19B2AD" w14:textId="0AE85FC2" w:rsidR="008F0D94" w:rsidRDefault="008F0D94" w:rsidP="00586065">
      <w:pPr>
        <w:rPr>
          <w:rFonts w:asciiTheme="minorHAnsi" w:hAnsiTheme="minorHAnsi" w:cstheme="minorHAnsi"/>
        </w:rPr>
      </w:pPr>
    </w:p>
    <w:tbl>
      <w:tblPr>
        <w:tblW w:w="8788" w:type="dxa"/>
        <w:tblInd w:w="421" w:type="dxa"/>
        <w:tblLook w:val="04A0" w:firstRow="1" w:lastRow="0" w:firstColumn="1" w:lastColumn="0" w:noHBand="0" w:noVBand="1"/>
      </w:tblPr>
      <w:tblGrid>
        <w:gridCol w:w="3827"/>
        <w:gridCol w:w="4961"/>
      </w:tblGrid>
      <w:tr w:rsidR="008F0D94" w:rsidRPr="00EF29DE" w14:paraId="2170FCFF" w14:textId="77777777" w:rsidTr="00563CF4">
        <w:trPr>
          <w:trHeight w:val="2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AAD7BC6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color w:val="000000"/>
                <w:lang w:eastAsia="en-GB"/>
              </w:rPr>
              <w:t>Liaison Group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5C722136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color w:val="000000"/>
                <w:lang w:eastAsia="en-GB"/>
              </w:rPr>
              <w:t>Disadvantaged Champion School</w:t>
            </w:r>
          </w:p>
        </w:tc>
      </w:tr>
      <w:tr w:rsidR="008F0D94" w:rsidRPr="00EF29DE" w14:paraId="3DF11339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6A67717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Rye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6687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Ash Hill</w:t>
            </w:r>
          </w:p>
        </w:tc>
      </w:tr>
      <w:tr w:rsidR="008F0D94" w:rsidRPr="00EF29DE" w14:paraId="161BFFA4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47B44CD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Aylesbury</w:t>
            </w:r>
            <w:r w:rsidRPr="00337A6E">
              <w:rPr>
                <w:rFonts w:ascii="Calibri" w:hAnsi="Calibri"/>
                <w:b/>
                <w:bCs/>
                <w:lang w:eastAsia="en-GB"/>
              </w:rPr>
              <w:t xml:space="preserve"> Town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72B" w14:textId="77777777" w:rsidR="008F0D94" w:rsidRPr="00EF29DE" w:rsidRDefault="008F0D94" w:rsidP="00563CF4">
            <w:pPr>
              <w:ind w:right="707"/>
              <w:rPr>
                <w:rFonts w:ascii="Calibri" w:hAnsi="Calibri"/>
                <w:color w:val="000000"/>
                <w:lang w:eastAsia="en-GB"/>
              </w:rPr>
            </w:pPr>
            <w:r w:rsidRPr="00EF29DE">
              <w:rPr>
                <w:rFonts w:ascii="Calibri" w:hAnsi="Calibri"/>
                <w:color w:val="000000"/>
                <w:lang w:eastAsia="en-GB"/>
              </w:rPr>
              <w:t>Bedgrove Infant School</w:t>
            </w:r>
          </w:p>
        </w:tc>
      </w:tr>
      <w:tr w:rsidR="008F0D94" w:rsidRPr="00EF29DE" w14:paraId="60303008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B2AE316" w14:textId="77777777" w:rsidR="008F0D94" w:rsidRPr="00337A6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Aylesbury</w:t>
            </w:r>
            <w:r w:rsidRPr="00337A6E">
              <w:rPr>
                <w:rFonts w:ascii="Calibri" w:hAnsi="Calibri"/>
                <w:b/>
                <w:bCs/>
                <w:lang w:eastAsia="en-GB"/>
              </w:rPr>
              <w:t xml:space="preserve"> Town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698C9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Turnfurlong Junior</w:t>
            </w:r>
          </w:p>
        </w:tc>
      </w:tr>
      <w:tr w:rsidR="008F0D94" w:rsidRPr="00EF29DE" w14:paraId="4E569DAB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3AF9B04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Chalfonts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C8CF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Chalfont St Giles Village School</w:t>
            </w:r>
          </w:p>
        </w:tc>
      </w:tr>
      <w:tr w:rsidR="008F0D94" w:rsidRPr="00EF29DE" w14:paraId="0EE8B5ED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BEB7552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Amersham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C094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Chesham Bois</w:t>
            </w:r>
          </w:p>
        </w:tc>
      </w:tr>
      <w:tr w:rsidR="008F0D94" w:rsidRPr="00EF29DE" w14:paraId="3B1149C6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097F581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Wing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1661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The Cottesloe School</w:t>
            </w:r>
          </w:p>
        </w:tc>
      </w:tr>
      <w:tr w:rsidR="008F0D94" w:rsidRPr="00EF29DE" w14:paraId="032251EF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1481629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Cressex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E594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The Disraeli School</w:t>
            </w:r>
          </w:p>
        </w:tc>
      </w:tr>
      <w:tr w:rsidR="008F0D94" w:rsidRPr="00EF29DE" w14:paraId="68946A2A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6ADF844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Bernwode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3C9E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Haddenham Juniors</w:t>
            </w:r>
          </w:p>
        </w:tc>
      </w:tr>
      <w:tr w:rsidR="008F0D94" w:rsidRPr="00EF29DE" w14:paraId="18DFCBBB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0B9B556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Evreham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632F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Iver Village Infant</w:t>
            </w:r>
          </w:p>
        </w:tc>
      </w:tr>
      <w:tr w:rsidR="008F0D94" w:rsidRPr="00EF29DE" w14:paraId="27D5AB60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C978D9D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Wye Valley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A138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Juniper Hill</w:t>
            </w:r>
          </w:p>
        </w:tc>
      </w:tr>
      <w:tr w:rsidR="008F0D94" w:rsidRPr="00EF29DE" w14:paraId="5B6D80BC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B1C4709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Princes Risborough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F0D9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Monks Risborough</w:t>
            </w:r>
          </w:p>
        </w:tc>
      </w:tr>
      <w:tr w:rsidR="008F0D94" w:rsidRPr="00EF29DE" w14:paraId="79191F3E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2F08637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John Colet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9E42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Sir Henry Floyd Grammar</w:t>
            </w:r>
          </w:p>
        </w:tc>
      </w:tr>
      <w:tr w:rsidR="008F0D94" w:rsidRPr="00EF29DE" w14:paraId="5FBCFA2F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3D0827C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Burnham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BDB8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St Nicolas', Taplow</w:t>
            </w:r>
          </w:p>
        </w:tc>
      </w:tr>
      <w:tr w:rsidR="008F0D94" w:rsidRPr="00EF29DE" w14:paraId="485D31E4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D6BBB5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Buck</w:t>
            </w:r>
            <w:r w:rsidRPr="00337A6E">
              <w:rPr>
                <w:rFonts w:ascii="Calibri" w:hAnsi="Calibri"/>
                <w:b/>
                <w:bCs/>
                <w:lang w:eastAsia="en-GB"/>
              </w:rPr>
              <w:t xml:space="preserve">inghamshire </w:t>
            </w:r>
            <w:r w:rsidRPr="00EF29DE">
              <w:rPr>
                <w:rFonts w:ascii="Calibri" w:hAnsi="Calibri"/>
                <w:b/>
                <w:bCs/>
                <w:lang w:eastAsia="en-GB"/>
              </w:rPr>
              <w:t>&amp; Winslow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03DF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Steeple Claydon</w:t>
            </w:r>
          </w:p>
        </w:tc>
      </w:tr>
      <w:tr w:rsidR="008F0D94" w:rsidRPr="00EF29DE" w14:paraId="6580E54F" w14:textId="77777777" w:rsidTr="00563CF4">
        <w:trPr>
          <w:trHeight w:val="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A4FD44A" w14:textId="77777777" w:rsidR="008F0D94" w:rsidRPr="00EF29DE" w:rsidRDefault="008F0D94" w:rsidP="00563CF4">
            <w:pPr>
              <w:ind w:right="707"/>
              <w:rPr>
                <w:rFonts w:ascii="Calibri" w:hAnsi="Calibri"/>
                <w:b/>
                <w:bCs/>
                <w:lang w:eastAsia="en-GB"/>
              </w:rPr>
            </w:pPr>
            <w:r w:rsidRPr="00EF29DE">
              <w:rPr>
                <w:rFonts w:ascii="Calibri" w:hAnsi="Calibri"/>
                <w:b/>
                <w:bCs/>
                <w:lang w:eastAsia="en-GB"/>
              </w:rPr>
              <w:t>Chesham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FA45" w14:textId="77777777" w:rsidR="008F0D94" w:rsidRPr="00EF29DE" w:rsidRDefault="008F0D94" w:rsidP="00563CF4">
            <w:pPr>
              <w:ind w:right="707"/>
              <w:rPr>
                <w:rFonts w:ascii="Calibri" w:hAnsi="Calibri"/>
                <w:lang w:eastAsia="en-GB"/>
              </w:rPr>
            </w:pPr>
            <w:r w:rsidRPr="00EF29DE">
              <w:rPr>
                <w:rFonts w:ascii="Calibri" w:hAnsi="Calibri"/>
                <w:lang w:eastAsia="en-GB"/>
              </w:rPr>
              <w:t>Waterside Primary Academy</w:t>
            </w:r>
          </w:p>
        </w:tc>
      </w:tr>
    </w:tbl>
    <w:p w14:paraId="0FAE3ED7" w14:textId="77777777" w:rsidR="008F0D94" w:rsidRDefault="008F0D94" w:rsidP="00586065">
      <w:pPr>
        <w:rPr>
          <w:rFonts w:asciiTheme="minorHAnsi" w:hAnsiTheme="minorHAnsi" w:cstheme="minorHAnsi"/>
        </w:rPr>
      </w:pPr>
    </w:p>
    <w:p w14:paraId="4476C2C0" w14:textId="65D07AD3" w:rsidR="00683F4E" w:rsidRDefault="008F0D94" w:rsidP="005860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Themes – agreed locally – include:</w:t>
      </w:r>
    </w:p>
    <w:p w14:paraId="0A04E88B" w14:textId="7959C195" w:rsidR="008F0D94" w:rsidRDefault="008F0D94" w:rsidP="00586065">
      <w:pPr>
        <w:rPr>
          <w:rFonts w:asciiTheme="minorHAnsi" w:hAnsiTheme="minorHAnsi" w:cstheme="minorHAnsi"/>
        </w:rPr>
      </w:pPr>
    </w:p>
    <w:p w14:paraId="03646DF7" w14:textId="523CD606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Vocabulary</w:t>
      </w:r>
    </w:p>
    <w:p w14:paraId="5B9B7B4B" w14:textId="4F4E4672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Oracy</w:t>
      </w:r>
    </w:p>
    <w:p w14:paraId="08F16F17" w14:textId="1EAA7EDD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Metacognition</w:t>
      </w:r>
    </w:p>
    <w:p w14:paraId="521C7CBA" w14:textId="19F1686E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Parental involvement</w:t>
      </w:r>
    </w:p>
    <w:p w14:paraId="79CEC3F4" w14:textId="03A8F762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Rosenshine’s principles</w:t>
      </w:r>
    </w:p>
    <w:p w14:paraId="0427146A" w14:textId="21ADA582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Social and emotional learning</w:t>
      </w:r>
    </w:p>
    <w:p w14:paraId="1DB31F68" w14:textId="2139C741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Ukrainian students</w:t>
      </w:r>
    </w:p>
    <w:p w14:paraId="409DC920" w14:textId="5CB90E6E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Writing</w:t>
      </w:r>
    </w:p>
    <w:p w14:paraId="426B668E" w14:textId="070CB80C" w:rsidR="008F0D94" w:rsidRDefault="008F0D94" w:rsidP="008F0D9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Enrichment</w:t>
      </w:r>
    </w:p>
    <w:p w14:paraId="516EBD62" w14:textId="77777777" w:rsidR="00683F4E" w:rsidRDefault="00683F4E" w:rsidP="00586065">
      <w:pPr>
        <w:rPr>
          <w:rFonts w:asciiTheme="minorHAnsi" w:hAnsiTheme="minorHAnsi" w:cstheme="minorHAnsi"/>
        </w:rPr>
      </w:pPr>
    </w:p>
    <w:p w14:paraId="1C2B362E" w14:textId="33B0073F" w:rsidR="00B7076F" w:rsidRPr="000F26E4" w:rsidRDefault="000F26E4" w:rsidP="0058606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Details of the event can be found </w:t>
      </w:r>
      <w:r w:rsidR="008F0D94">
        <w:rPr>
          <w:rFonts w:asciiTheme="minorHAnsi" w:hAnsiTheme="minorHAnsi" w:cstheme="minorHAnsi"/>
        </w:rPr>
        <w:t>below. We are really looking forward to seeing you there</w:t>
      </w:r>
      <w:r w:rsidRPr="000F26E4">
        <w:rPr>
          <w:rFonts w:asciiTheme="minorHAnsi" w:hAnsiTheme="minorHAnsi" w:cstheme="minorHAnsi"/>
        </w:rPr>
        <w:t xml:space="preserve">: </w:t>
      </w:r>
    </w:p>
    <w:p w14:paraId="31D21923" w14:textId="641B2DC7" w:rsidR="000F26E4" w:rsidRPr="000F26E4" w:rsidRDefault="000F26E4" w:rsidP="00586065">
      <w:pPr>
        <w:rPr>
          <w:rFonts w:asciiTheme="minorHAnsi" w:hAnsiTheme="minorHAnsi" w:cstheme="minorHAnsi"/>
        </w:rPr>
      </w:pPr>
    </w:p>
    <w:p w14:paraId="01B811E0" w14:textId="2B884859" w:rsidR="000F26E4" w:rsidRPr="005F470D" w:rsidRDefault="0085638B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Monday 16</w:t>
      </w:r>
      <w:r w:rsidRPr="005F470D">
        <w:rPr>
          <w:rFonts w:cstheme="minorHAnsi"/>
          <w:color w:val="0070C0"/>
          <w:vertAlign w:val="superscript"/>
        </w:rPr>
        <w:t>th</w:t>
      </w:r>
      <w:r w:rsidRPr="005F470D">
        <w:rPr>
          <w:rFonts w:cstheme="minorHAnsi"/>
          <w:color w:val="0070C0"/>
        </w:rPr>
        <w:t xml:space="preserve"> January 2022</w:t>
      </w:r>
    </w:p>
    <w:p w14:paraId="56AF0662" w14:textId="0B6F10E9" w:rsidR="0085638B" w:rsidRPr="005F470D" w:rsidRDefault="006A79BE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 xml:space="preserve">The Gateway, </w:t>
      </w:r>
      <w:r w:rsidR="0098666D" w:rsidRPr="005F470D">
        <w:rPr>
          <w:rFonts w:cstheme="minorHAnsi"/>
          <w:color w:val="0070C0"/>
        </w:rPr>
        <w:t>Gatehouse R</w:t>
      </w:r>
      <w:r w:rsidR="0098666D" w:rsidRPr="005F470D">
        <w:rPr>
          <w:rFonts w:cstheme="minorHAnsi"/>
          <w:color w:val="0070C0"/>
        </w:rPr>
        <w:t>oad</w:t>
      </w:r>
      <w:r w:rsidR="0098666D" w:rsidRPr="005F470D">
        <w:rPr>
          <w:rFonts w:cstheme="minorHAnsi"/>
          <w:color w:val="0070C0"/>
        </w:rPr>
        <w:t>, Aylesbury</w:t>
      </w:r>
      <w:r w:rsidR="0098666D" w:rsidRPr="005F470D">
        <w:rPr>
          <w:rFonts w:cstheme="minorHAnsi"/>
          <w:color w:val="0070C0"/>
        </w:rPr>
        <w:t>,</w:t>
      </w:r>
      <w:r w:rsidR="0098666D" w:rsidRPr="005F470D">
        <w:rPr>
          <w:rFonts w:cstheme="minorHAnsi"/>
          <w:color w:val="0070C0"/>
        </w:rPr>
        <w:t xml:space="preserve"> HP19 8FF</w:t>
      </w:r>
    </w:p>
    <w:p w14:paraId="747F5C52" w14:textId="2609E3BA" w:rsidR="0098666D" w:rsidRPr="005F470D" w:rsidRDefault="0098666D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9.30</w:t>
      </w:r>
      <w:r w:rsidR="009D125C" w:rsidRPr="005F470D">
        <w:rPr>
          <w:rFonts w:cstheme="minorHAnsi"/>
          <w:color w:val="0070C0"/>
        </w:rPr>
        <w:t xml:space="preserve"> – 11.45 All schools</w:t>
      </w:r>
      <w:r w:rsidR="00AB3854" w:rsidRPr="005F470D">
        <w:rPr>
          <w:rFonts w:cstheme="minorHAnsi"/>
          <w:color w:val="0070C0"/>
        </w:rPr>
        <w:t xml:space="preserve"> engaged in Universal Offer</w:t>
      </w:r>
    </w:p>
    <w:p w14:paraId="0A258FED" w14:textId="5D58060B" w:rsidR="00AB3854" w:rsidRPr="005F470D" w:rsidRDefault="00AB3854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1.30 – 3.00 Champion Schools</w:t>
      </w:r>
      <w:r w:rsidR="004E66E5" w:rsidRPr="005F470D">
        <w:rPr>
          <w:rFonts w:cstheme="minorHAnsi"/>
          <w:color w:val="0070C0"/>
        </w:rPr>
        <w:t xml:space="preserve"> only</w:t>
      </w:r>
    </w:p>
    <w:p w14:paraId="58C4262B" w14:textId="679B1A9E" w:rsidR="004E66E5" w:rsidRPr="005F470D" w:rsidRDefault="004E66E5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Parking is free</w:t>
      </w:r>
    </w:p>
    <w:p w14:paraId="250DC2F2" w14:textId="2A3B6A88" w:rsidR="004E66E5" w:rsidRPr="005F470D" w:rsidRDefault="004E66E5" w:rsidP="005F470D">
      <w:pPr>
        <w:pStyle w:val="ListParagraph"/>
        <w:numPr>
          <w:ilvl w:val="0"/>
          <w:numId w:val="15"/>
        </w:numPr>
        <w:rPr>
          <w:rFonts w:cstheme="minorHAnsi"/>
          <w:color w:val="0070C0"/>
        </w:rPr>
      </w:pPr>
      <w:r w:rsidRPr="005F470D">
        <w:rPr>
          <w:rFonts w:cstheme="minorHAnsi"/>
          <w:color w:val="0070C0"/>
        </w:rPr>
        <w:t>Refreshments will be provided</w:t>
      </w:r>
    </w:p>
    <w:p w14:paraId="4202544E" w14:textId="77777777" w:rsidR="00BB24FB" w:rsidRPr="000F26E4" w:rsidRDefault="00BB24FB" w:rsidP="00586065">
      <w:pPr>
        <w:rPr>
          <w:rFonts w:asciiTheme="minorHAnsi" w:hAnsiTheme="minorHAnsi" w:cstheme="minorHAnsi"/>
        </w:rPr>
      </w:pPr>
    </w:p>
    <w:p w14:paraId="68DCB863" w14:textId="1ACC4126" w:rsidR="00561C1D" w:rsidRPr="000F26E4" w:rsidRDefault="004808D0" w:rsidP="00586065">
      <w:pPr>
        <w:rPr>
          <w:rFonts w:asciiTheme="minorHAnsi" w:hAnsiTheme="minorHAnsi" w:cstheme="minorHAnsi"/>
        </w:rPr>
      </w:pPr>
      <w:r w:rsidRPr="000F26E4">
        <w:rPr>
          <w:rFonts w:asciiTheme="minorHAnsi" w:hAnsiTheme="minorHAnsi" w:cstheme="minorHAnsi"/>
        </w:rPr>
        <w:t xml:space="preserve">Thank you again for </w:t>
      </w:r>
      <w:r w:rsidR="009C37CD" w:rsidRPr="000F26E4">
        <w:rPr>
          <w:rFonts w:asciiTheme="minorHAnsi" w:hAnsiTheme="minorHAnsi" w:cstheme="minorHAnsi"/>
        </w:rPr>
        <w:t>participating</w:t>
      </w:r>
      <w:r w:rsidR="006114A2" w:rsidRPr="000F26E4">
        <w:rPr>
          <w:rFonts w:asciiTheme="minorHAnsi" w:hAnsiTheme="minorHAnsi" w:cstheme="minorHAnsi"/>
        </w:rPr>
        <w:t xml:space="preserve">. </w:t>
      </w:r>
      <w:r w:rsidR="000F26E4" w:rsidRPr="000F26E4">
        <w:rPr>
          <w:rFonts w:asciiTheme="minorHAnsi" w:hAnsiTheme="minorHAnsi" w:cstheme="minorHAnsi"/>
        </w:rPr>
        <w:t>Happy Christmas</w:t>
      </w:r>
      <w:r w:rsidR="00561C1D" w:rsidRPr="000F26E4">
        <w:rPr>
          <w:rFonts w:asciiTheme="minorHAnsi" w:hAnsiTheme="minorHAnsi" w:cstheme="minorHAnsi"/>
        </w:rPr>
        <w:t>!</w:t>
      </w:r>
    </w:p>
    <w:p w14:paraId="22419C80" w14:textId="77777777" w:rsidR="00561C1D" w:rsidRPr="000F26E4" w:rsidRDefault="00561C1D" w:rsidP="00586065">
      <w:pPr>
        <w:rPr>
          <w:rFonts w:asciiTheme="minorHAnsi" w:hAnsiTheme="minorHAnsi" w:cstheme="minorHAnsi"/>
        </w:rPr>
      </w:pPr>
    </w:p>
    <w:p w14:paraId="73771735" w14:textId="7117DECF" w:rsidR="00BB24FB" w:rsidRPr="000F26E4" w:rsidRDefault="004808D0">
      <w:pPr>
        <w:rPr>
          <w:rFonts w:asciiTheme="minorHAnsi" w:hAnsiTheme="minorHAnsi" w:cstheme="minorHAnsi"/>
          <w:b/>
        </w:rPr>
      </w:pPr>
      <w:r w:rsidRPr="000F26E4">
        <w:rPr>
          <w:rFonts w:asciiTheme="minorHAnsi" w:hAnsiTheme="minorHAnsi" w:cstheme="minorHAnsi"/>
          <w:b/>
        </w:rPr>
        <w:t>Marc Rowland</w:t>
      </w:r>
      <w:r w:rsidR="006A4E5B" w:rsidRPr="000F26E4">
        <w:rPr>
          <w:rFonts w:asciiTheme="minorHAnsi" w:hAnsiTheme="minorHAnsi" w:cstheme="minorHAnsi"/>
          <w:b/>
        </w:rPr>
        <w:t xml:space="preserve">, </w:t>
      </w:r>
      <w:r w:rsidR="009C37CD" w:rsidRPr="000F26E4">
        <w:rPr>
          <w:rFonts w:asciiTheme="minorHAnsi" w:hAnsiTheme="minorHAnsi" w:cstheme="minorHAnsi"/>
          <w:b/>
        </w:rPr>
        <w:t>Buckinghamshire</w:t>
      </w:r>
      <w:r w:rsidRPr="000F26E4">
        <w:rPr>
          <w:rFonts w:asciiTheme="minorHAnsi" w:hAnsiTheme="minorHAnsi" w:cstheme="minorHAnsi"/>
          <w:b/>
        </w:rPr>
        <w:t xml:space="preserve"> Challeng</w:t>
      </w:r>
      <w:r w:rsidR="006A4E5B" w:rsidRPr="000F26E4">
        <w:rPr>
          <w:rFonts w:asciiTheme="minorHAnsi" w:hAnsiTheme="minorHAnsi" w:cstheme="minorHAnsi"/>
          <w:b/>
        </w:rPr>
        <w:t>e</w:t>
      </w:r>
    </w:p>
    <w:sectPr w:rsidR="00BB24FB" w:rsidRPr="000F26E4" w:rsidSect="005E0EFE">
      <w:footerReference w:type="default" r:id="rId22"/>
      <w:pgSz w:w="11900" w:h="16840"/>
      <w:pgMar w:top="567" w:right="1021" w:bottom="567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258C" w14:textId="77777777" w:rsidR="00DC2CAA" w:rsidRDefault="00DC2CAA" w:rsidP="000B705E">
      <w:r>
        <w:separator/>
      </w:r>
    </w:p>
  </w:endnote>
  <w:endnote w:type="continuationSeparator" w:id="0">
    <w:p w14:paraId="1A364EFE" w14:textId="77777777" w:rsidR="00DC2CAA" w:rsidRDefault="00DC2CAA" w:rsidP="000B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1237" w14:textId="65E3E0F1" w:rsidR="000B705E" w:rsidRDefault="000B705E" w:rsidP="008F367B">
    <w:pPr>
      <w:pStyle w:val="Footer"/>
      <w:jc w:val="center"/>
    </w:pPr>
    <w:r w:rsidRPr="000B705E">
      <w:rPr>
        <w:rFonts w:ascii="Calibri" w:eastAsia="Calibri" w:hAnsi="Calibri" w:cs="Times New Roman"/>
        <w:noProof/>
      </w:rPr>
      <w:drawing>
        <wp:inline distT="0" distB="0" distL="0" distR="0" wp14:anchorId="66EEAAEF" wp14:editId="639EE07E">
          <wp:extent cx="4159250" cy="9549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361" cy="977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B30FB" w14:textId="77777777" w:rsidR="000B705E" w:rsidRDefault="000B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C9F" w14:textId="77777777" w:rsidR="00DC2CAA" w:rsidRDefault="00DC2CAA" w:rsidP="000B705E">
      <w:r>
        <w:separator/>
      </w:r>
    </w:p>
  </w:footnote>
  <w:footnote w:type="continuationSeparator" w:id="0">
    <w:p w14:paraId="122A9449" w14:textId="77777777" w:rsidR="00DC2CAA" w:rsidRDefault="00DC2CAA" w:rsidP="000B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7"/>
    <w:multiLevelType w:val="hybridMultilevel"/>
    <w:tmpl w:val="96828D46"/>
    <w:lvl w:ilvl="0" w:tplc="23F0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82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0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E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C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F4B8A"/>
    <w:multiLevelType w:val="hybridMultilevel"/>
    <w:tmpl w:val="43BA821A"/>
    <w:lvl w:ilvl="0" w:tplc="DFC05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1D0"/>
    <w:multiLevelType w:val="hybridMultilevel"/>
    <w:tmpl w:val="7758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08FE"/>
    <w:multiLevelType w:val="hybridMultilevel"/>
    <w:tmpl w:val="5D82D700"/>
    <w:lvl w:ilvl="0" w:tplc="A4A4B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AC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2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0E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4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0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833234"/>
    <w:multiLevelType w:val="hybridMultilevel"/>
    <w:tmpl w:val="45F08D3A"/>
    <w:lvl w:ilvl="0" w:tplc="645CA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6D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48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42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B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6D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912390"/>
    <w:multiLevelType w:val="hybridMultilevel"/>
    <w:tmpl w:val="29E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1452D"/>
    <w:multiLevelType w:val="hybridMultilevel"/>
    <w:tmpl w:val="260CF798"/>
    <w:lvl w:ilvl="0" w:tplc="2248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E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C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E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A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C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E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5E07EB"/>
    <w:multiLevelType w:val="hybridMultilevel"/>
    <w:tmpl w:val="E8C8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71F"/>
    <w:multiLevelType w:val="hybridMultilevel"/>
    <w:tmpl w:val="4636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4B49"/>
    <w:multiLevelType w:val="hybridMultilevel"/>
    <w:tmpl w:val="8EB0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31F3"/>
    <w:multiLevelType w:val="hybridMultilevel"/>
    <w:tmpl w:val="E66AEDAA"/>
    <w:lvl w:ilvl="0" w:tplc="3716A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00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D20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8A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2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C0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AA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2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2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DC43F6"/>
    <w:multiLevelType w:val="hybridMultilevel"/>
    <w:tmpl w:val="F78C67A4"/>
    <w:lvl w:ilvl="0" w:tplc="7A023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C3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A4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C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66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8D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E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5F34A3"/>
    <w:multiLevelType w:val="hybridMultilevel"/>
    <w:tmpl w:val="094E37E0"/>
    <w:lvl w:ilvl="0" w:tplc="AB9AE0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92290"/>
    <w:multiLevelType w:val="hybridMultilevel"/>
    <w:tmpl w:val="2B54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520A7"/>
    <w:multiLevelType w:val="hybridMultilevel"/>
    <w:tmpl w:val="C8BA2624"/>
    <w:lvl w:ilvl="0" w:tplc="9BD4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0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9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1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62"/>
    <w:rsid w:val="00046709"/>
    <w:rsid w:val="0006062E"/>
    <w:rsid w:val="000B705E"/>
    <w:rsid w:val="000D0600"/>
    <w:rsid w:val="000F26E4"/>
    <w:rsid w:val="00167D4D"/>
    <w:rsid w:val="001915C2"/>
    <w:rsid w:val="001A11CA"/>
    <w:rsid w:val="001B7E74"/>
    <w:rsid w:val="001E10C1"/>
    <w:rsid w:val="00202AAC"/>
    <w:rsid w:val="00221A2B"/>
    <w:rsid w:val="00222F62"/>
    <w:rsid w:val="002B1CB9"/>
    <w:rsid w:val="003119F6"/>
    <w:rsid w:val="003A5132"/>
    <w:rsid w:val="003B1D1E"/>
    <w:rsid w:val="003B71A9"/>
    <w:rsid w:val="003F6695"/>
    <w:rsid w:val="004808D0"/>
    <w:rsid w:val="004E66E5"/>
    <w:rsid w:val="004F6A4A"/>
    <w:rsid w:val="00517826"/>
    <w:rsid w:val="00561C1D"/>
    <w:rsid w:val="00586065"/>
    <w:rsid w:val="005D1DFE"/>
    <w:rsid w:val="005E0EFE"/>
    <w:rsid w:val="005F470D"/>
    <w:rsid w:val="006114A2"/>
    <w:rsid w:val="00615DA9"/>
    <w:rsid w:val="00651781"/>
    <w:rsid w:val="00683F4E"/>
    <w:rsid w:val="006A4E5B"/>
    <w:rsid w:val="006A79BE"/>
    <w:rsid w:val="006B5581"/>
    <w:rsid w:val="00720763"/>
    <w:rsid w:val="00726CA7"/>
    <w:rsid w:val="007341FB"/>
    <w:rsid w:val="00761AAF"/>
    <w:rsid w:val="00762D3A"/>
    <w:rsid w:val="007650AC"/>
    <w:rsid w:val="00774F20"/>
    <w:rsid w:val="0085638B"/>
    <w:rsid w:val="00872B4C"/>
    <w:rsid w:val="0088290F"/>
    <w:rsid w:val="008F0D94"/>
    <w:rsid w:val="008F367B"/>
    <w:rsid w:val="0098666D"/>
    <w:rsid w:val="009C37CD"/>
    <w:rsid w:val="009D125C"/>
    <w:rsid w:val="009D5E4C"/>
    <w:rsid w:val="00A50E38"/>
    <w:rsid w:val="00A83334"/>
    <w:rsid w:val="00A917EE"/>
    <w:rsid w:val="00AB3854"/>
    <w:rsid w:val="00AE7F90"/>
    <w:rsid w:val="00B03008"/>
    <w:rsid w:val="00B04D7D"/>
    <w:rsid w:val="00B7076F"/>
    <w:rsid w:val="00B71661"/>
    <w:rsid w:val="00BB24FB"/>
    <w:rsid w:val="00BF2C15"/>
    <w:rsid w:val="00C81DEA"/>
    <w:rsid w:val="00CE3A68"/>
    <w:rsid w:val="00D01999"/>
    <w:rsid w:val="00D05262"/>
    <w:rsid w:val="00D1655B"/>
    <w:rsid w:val="00D41DBB"/>
    <w:rsid w:val="00D45B9A"/>
    <w:rsid w:val="00DC2CAA"/>
    <w:rsid w:val="00E71245"/>
    <w:rsid w:val="00EA3745"/>
    <w:rsid w:val="00EA4F04"/>
    <w:rsid w:val="00EC6231"/>
    <w:rsid w:val="00F33EC4"/>
    <w:rsid w:val="00F8282E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3052"/>
  <w15:chartTrackingRefBased/>
  <w15:docId w15:val="{83D165B2-9F78-0842-8EAA-1765DE29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F6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6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5860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8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8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0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705E"/>
  </w:style>
  <w:style w:type="paragraph" w:styleId="Footer">
    <w:name w:val="footer"/>
    <w:basedOn w:val="Normal"/>
    <w:link w:val="FooterChar"/>
    <w:uiPriority w:val="99"/>
    <w:unhideWhenUsed/>
    <w:rsid w:val="000B705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705E"/>
  </w:style>
  <w:style w:type="character" w:styleId="CommentReference">
    <w:name w:val="annotation reference"/>
    <w:basedOn w:val="DefaultParagraphFont"/>
    <w:uiPriority w:val="99"/>
    <w:semiHidden/>
    <w:unhideWhenUsed/>
    <w:rsid w:val="00B7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661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earchschool.org.uk/unity/news/10-reasons-why-reading-aloud-matters" TargetMode="External"/><Relationship Id="rId18" Type="http://schemas.openxmlformats.org/officeDocument/2006/relationships/hyperlink" Target="https://educationendowmentfoundation.org.uk/news/using-storybooks-to-promote-high-quality-talk-in-math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researchschool.org.uk/unity/news/reviewing-and-refining-your-pupil-premium-strategy-seven-steps-and-helpful-evidence-informed-resources" TargetMode="External"/><Relationship Id="rId17" Type="http://schemas.openxmlformats.org/officeDocument/2006/relationships/hyperlink" Target="https://educationendowmentfoundation.org.uk/education-evidence/evidence-reviews/attendance-interventions-rapid-evidence-assess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s.com/magazine/teaching-learning/general/reading-ages-what-does-research-say" TargetMode="External"/><Relationship Id="rId20" Type="http://schemas.openxmlformats.org/officeDocument/2006/relationships/hyperlink" Target="https://www.nga.org.uk/getmedia/f29b1fc2-131d-4320-95c4-9885519aa7cd/nga-widening-lens-disadvantage-2022112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school.org.uk/unity/news/addressing-educational-disadvantage-from-strategy-to-the-classro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pe.org.uk/research/reflecting-realiti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d2tic4wvo1iusb.cloudfront.net/uploads/Tutoring_Guide_2022_V1.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searchschool.org.uk/shottonhall/news/how-we-use-diagnostic-assessments-to-guide-reading-intervention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A574523C59A46A8485B4C4DEC2C70" ma:contentTypeVersion="15" ma:contentTypeDescription="Create a new document." ma:contentTypeScope="" ma:versionID="50a1c81194c663e0664209916a061c76">
  <xsd:schema xmlns:xsd="http://www.w3.org/2001/XMLSchema" xmlns:xs="http://www.w3.org/2001/XMLSchema" xmlns:p="http://schemas.microsoft.com/office/2006/metadata/properties" xmlns:ns2="44055f7f-7783-4588-b7ac-ce75066a88c9" xmlns:ns3="9ae3e877-3df2-4825-b33a-d35bc5ed89a2" targetNamespace="http://schemas.microsoft.com/office/2006/metadata/properties" ma:root="true" ma:fieldsID="e53aeb23026590783b3b13678149b2ae" ns2:_="" ns3:_="">
    <xsd:import namespace="44055f7f-7783-4588-b7ac-ce75066a88c9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5f7f-7783-4588-b7ac-ce75066a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44055f7f-7783-4588-b7ac-ce75066a8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4FA6C-C9D0-4D6E-BEB8-D95139171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5f7f-7783-4588-b7ac-ce75066a88c9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5F6A9-1C5F-4753-BA92-CB2B116E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B9E09-CB8A-4812-BCA5-299F25A2FCFA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ae3e877-3df2-4825-b33a-d35bc5ed89a2"/>
    <ds:schemaRef ds:uri="44055f7f-7783-4588-b7ac-ce75066a88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Hazel David</cp:lastModifiedBy>
  <cp:revision>13</cp:revision>
  <dcterms:created xsi:type="dcterms:W3CDTF">2022-12-01T16:37:00Z</dcterms:created>
  <dcterms:modified xsi:type="dcterms:W3CDTF">2022-12-01T16:44:00Z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0x010100D6EA574523C59A46A8485B4C4DEC2C70</vt:lpwstr>
  </property>
  <property fmtid="{D5CDD505-2E9C-101B-9397-08002B2CF9AE}" pid="3" name="MediaServiceImageTags">
    <vt:lpwstr/>
  </property>
</Properties>
</file>